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0837d1_6k.htm"/>
      <w:bookmarkStart w:id="1" w:name="kstm2620837d1_6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995"/>
        <w:gridCol w:w="60"/>
        <w:gridCol w:w="398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083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837d1_ex99-1.htm">
              <w:r>
                <w:rPr>
                  <w:rStyle w:val="InternetLink"/>
                  <w:rFonts w:ascii="Times New Roman;Times;Serif" w:hAnsi="Times New Roman;Times;Serif"/>
                  <w:sz w:val="20"/>
                </w:rPr>
                <w:t>Next Day Disclosure Return Dated July 13, 2026</w:t>
              </w:r>
            </w:hyperlink>
          </w:p>
        </w:tc>
      </w:tr>
      <w:tr>
        <w:trPr/>
        <w:tc>
          <w:tcPr>
            <w:tcW w:w="995" w:type="dxa"/>
            <w:tcBorders/>
            <w:tcMar>
              <w:bottom w:w="0" w:type="dxa"/>
            </w:tcMar>
            <w:vAlign w:val="center"/>
          </w:tcPr>
          <w:p>
            <w:pPr>
              <w:pStyle w:val="TableContents"/>
              <w:bidi w:val="0"/>
              <w:spacing w:before="0" w:after="283"/>
              <w:jc w:val="center"/>
              <w:rPr/>
            </w:pPr>
            <w:hyperlink w:anchor="tm2620837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837d1_ex99-2.htm">
              <w:r>
                <w:rPr>
                  <w:rStyle w:val="InternetLink"/>
                  <w:rFonts w:ascii="Times New Roman;Times;Serif" w:hAnsi="Times New Roman;Times;Serif"/>
                  <w:sz w:val="20"/>
                </w:rPr>
                <w:t>Next Day Disclosure Return Dated July 14, 2026</w:t>
              </w:r>
            </w:hyperlink>
          </w:p>
        </w:tc>
      </w:tr>
      <w:tr>
        <w:trPr/>
        <w:tc>
          <w:tcPr>
            <w:tcW w:w="995" w:type="dxa"/>
            <w:tcBorders/>
            <w:tcMar>
              <w:bottom w:w="0" w:type="dxa"/>
            </w:tcMar>
            <w:vAlign w:val="center"/>
          </w:tcPr>
          <w:p>
            <w:pPr>
              <w:pStyle w:val="TableContents"/>
              <w:bidi w:val="0"/>
              <w:spacing w:before="0" w:after="283"/>
              <w:jc w:val="center"/>
              <w:rPr/>
            </w:pPr>
            <w:hyperlink w:anchor="tm2620837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837d1_ex99-3.htm">
              <w:r>
                <w:rPr>
                  <w:rStyle w:val="InternetLink"/>
                  <w:rFonts w:ascii="Times New Roman;Times;Serif" w:hAnsi="Times New Roman;Times;Serif"/>
                  <w:sz w:val="20"/>
                </w:rPr>
                <w:t>Next Day Disclosure Return Dated July 15, 2026</w:t>
              </w:r>
            </w:hyperlink>
          </w:p>
        </w:tc>
      </w:tr>
      <w:tr>
        <w:trPr/>
        <w:tc>
          <w:tcPr>
            <w:tcW w:w="995" w:type="dxa"/>
            <w:tcBorders/>
            <w:tcMar>
              <w:bottom w:w="0" w:type="dxa"/>
            </w:tcMar>
            <w:vAlign w:val="center"/>
          </w:tcPr>
          <w:p>
            <w:pPr>
              <w:pStyle w:val="TableContents"/>
              <w:bidi w:val="0"/>
              <w:spacing w:before="0" w:after="283"/>
              <w:jc w:val="center"/>
              <w:rPr/>
            </w:pPr>
            <w:hyperlink w:anchor="tm2620837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837d1_ex99-4.htm">
              <w:r>
                <w:rPr>
                  <w:rStyle w:val="InternetLink"/>
                  <w:rFonts w:ascii="Times New Roman;Times;Serif" w:hAnsi="Times New Roman;Times;Serif"/>
                  <w:sz w:val="20"/>
                </w:rPr>
                <w:t>Next Day Disclosure Return Dated July 16, 2026</w:t>
              </w:r>
            </w:hyperlink>
          </w:p>
        </w:tc>
      </w:tr>
      <w:tr>
        <w:trPr/>
        <w:tc>
          <w:tcPr>
            <w:tcW w:w="995" w:type="dxa"/>
            <w:tcBorders/>
            <w:tcMar>
              <w:bottom w:w="0" w:type="dxa"/>
            </w:tcMar>
            <w:vAlign w:val="center"/>
          </w:tcPr>
          <w:p>
            <w:pPr>
              <w:pStyle w:val="TableContents"/>
              <w:bidi w:val="0"/>
              <w:spacing w:before="0" w:after="283"/>
              <w:jc w:val="center"/>
              <w:rPr/>
            </w:pPr>
            <w:hyperlink w:anchor="tm2620837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837d1_ex99-5.htm">
              <w:r>
                <w:rPr>
                  <w:rStyle w:val="InternetLink"/>
                  <w:rFonts w:ascii="Times New Roman;Times;Serif" w:hAnsi="Times New Roman;Times;Serif"/>
                  <w:sz w:val="20"/>
                </w:rPr>
                <w:t>Next Day Disclosure Return Dated July 17,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40" w:after="40"/>
        <w:ind w:left="0" w:right="0" w:hanging="0"/>
        <w:jc w:val="right"/>
        <w:rPr>
          <w:rFonts w:ascii="Times New Roman" w:hAnsi="Times New Roman"/>
          <w:b/>
          <w:sz w:val="20"/>
        </w:rPr>
      </w:pPr>
      <w:bookmarkStart w:id="2" w:name="tm2620837d1_ex99-1.htm"/>
      <w:bookmarkStart w:id="3" w:name="kstm2620837d1_ex991"/>
      <w:bookmarkEnd w:id="2"/>
      <w:bookmarkEnd w:id="3"/>
      <w:r>
        <w:rPr>
          <w:rFonts w:ascii="Times New Roman" w:hAnsi="Times New Roman"/>
          <w:b/>
          <w:sz w:val="20"/>
        </w:rPr>
        <w:t>Exhibit 99.1</w:t>
      </w:r>
      <w:r>
        <w:br w:type="page"/>
      </w:r>
    </w:p>
    <w:tbl>
      <w:tblPr>
        <w:tblW w:w="10205" w:type="dxa"/>
        <w:jc w:val="center"/>
        <w:tblInd w:w="0" w:type="dxa"/>
        <w:tblLayout w:type="fixed"/>
        <w:tblCellMar>
          <w:top w:w="0" w:type="dxa"/>
          <w:left w:w="0" w:type="dxa"/>
          <w:bottom w:w="0" w:type="dxa"/>
          <w:right w:w="0" w:type="dxa"/>
        </w:tblCellMar>
      </w:tblPr>
      <w:tblGrid>
        <w:gridCol w:w="152"/>
        <w:gridCol w:w="9783"/>
        <w:gridCol w:w="270"/>
      </w:tblGrid>
      <w:tr>
        <w:trPr/>
        <w:tc>
          <w:tcPr>
            <w:tcW w:w="152" w:type="dxa"/>
            <w:tcBorders/>
            <w:vAlign w:val="center"/>
          </w:tcPr>
          <w:p>
            <w:pPr>
              <w:pStyle w:val="TableContents"/>
              <w:bidi w:val="0"/>
              <w:spacing w:before="0" w:after="283"/>
              <w:jc w:val="left"/>
              <w:rPr>
                <w:sz w:val="4"/>
                <w:szCs w:val="4"/>
              </w:rPr>
            </w:pPr>
            <w:r>
              <w:rPr>
                <w:sz w:val="4"/>
                <w:szCs w:val="4"/>
              </w:rPr>
            </w:r>
          </w:p>
        </w:tc>
        <w:tc>
          <w:tcPr>
            <w:tcW w:w="9783" w:type="dxa"/>
            <w:tcBorders/>
          </w:tcPr>
          <w:p>
            <w:pPr>
              <w:pStyle w:val="TableContents"/>
              <w:bidi w:val="0"/>
              <w:spacing w:before="0" w:after="0"/>
              <w:ind w:left="0" w:right="0" w:hanging="0"/>
              <w:jc w:val="center"/>
              <w:rPr/>
            </w:pPr>
            <w:r>
              <w:rPr/>
              <w:drawing>
                <wp:inline distT="0" distB="0" distL="0" distR="0">
                  <wp:extent cx="5486400" cy="38773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3877310"/>
                          </a:xfrm>
                          <a:prstGeom prst="rect">
                            <a:avLst/>
                          </a:prstGeom>
                        </pic:spPr>
                      </pic:pic>
                    </a:graphicData>
                  </a:graphic>
                </wp:inline>
              </w:drawing>
            </w:r>
          </w:p>
        </w:tc>
        <w:tc>
          <w:tcPr>
            <w:tcW w:w="2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13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09 July 2026 3,326,488,417 0 3,326,488,417 1). Other (please specify) See Part B Date of changes 10 July 2026 % Closing balance as at (Notes 5 and 6) 10 July 2026 3,326,488,417 0 3,326,488,417 </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0205" w:type="dxa"/>
        <w:jc w:val="center"/>
        <w:tblInd w:w="0" w:type="dxa"/>
        <w:tblLayout w:type="fixed"/>
        <w:tblCellMar>
          <w:top w:w="0" w:type="dxa"/>
          <w:left w:w="0" w:type="dxa"/>
          <w:bottom w:w="0" w:type="dxa"/>
          <w:right w:w="0" w:type="dxa"/>
        </w:tblCellMar>
      </w:tblPr>
      <w:tblGrid>
        <w:gridCol w:w="157"/>
        <w:gridCol w:w="9775"/>
        <w:gridCol w:w="273"/>
      </w:tblGrid>
      <w:tr>
        <w:trPr/>
        <w:tc>
          <w:tcPr>
            <w:tcW w:w="157" w:type="dxa"/>
            <w:tcBorders/>
            <w:vAlign w:val="center"/>
          </w:tcPr>
          <w:p>
            <w:pPr>
              <w:pStyle w:val="TableContents"/>
              <w:bidi w:val="0"/>
              <w:spacing w:before="0" w:after="283"/>
              <w:jc w:val="left"/>
              <w:rPr>
                <w:sz w:val="4"/>
                <w:szCs w:val="4"/>
              </w:rPr>
            </w:pPr>
            <w:r>
              <w:rPr>
                <w:sz w:val="4"/>
                <w:szCs w:val="4"/>
              </w:rPr>
            </w:r>
          </w:p>
        </w:tc>
        <w:tc>
          <w:tcPr>
            <w:tcW w:w="9775" w:type="dxa"/>
            <w:tcBorders/>
          </w:tcPr>
          <w:p>
            <w:pPr>
              <w:pStyle w:val="TableContents"/>
              <w:bidi w:val="0"/>
              <w:spacing w:before="0" w:after="0"/>
              <w:ind w:left="0" w:right="0" w:hanging="0"/>
              <w:jc w:val="center"/>
              <w:rPr/>
            </w:pPr>
            <w:r>
              <w:rPr/>
              <w:drawing>
                <wp:inline distT="0" distB="0" distL="0" distR="0">
                  <wp:extent cx="5486400" cy="38773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3877310"/>
                          </a:xfrm>
                          <a:prstGeom prst="rect">
                            <a:avLst/>
                          </a:prstGeom>
                        </pic:spPr>
                      </pic:pic>
                    </a:graphicData>
                  </a:graphic>
                </wp:inline>
              </w:drawing>
            </w:r>
          </w:p>
        </w:tc>
        <w:tc>
          <w:tcPr>
            <w:tcW w:w="27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0.028 % USD 5.2146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0205" w:type="dxa"/>
        <w:jc w:val="center"/>
        <w:tblInd w:w="0" w:type="dxa"/>
        <w:tblLayout w:type="fixed"/>
        <w:tblCellMar>
          <w:top w:w="0" w:type="dxa"/>
          <w:left w:w="0" w:type="dxa"/>
          <w:bottom w:w="0" w:type="dxa"/>
          <w:right w:w="0" w:type="dxa"/>
        </w:tblCellMar>
      </w:tblPr>
      <w:tblGrid>
        <w:gridCol w:w="147"/>
        <w:gridCol w:w="9775"/>
        <w:gridCol w:w="283"/>
      </w:tblGrid>
      <w:tr>
        <w:trPr/>
        <w:tc>
          <w:tcPr>
            <w:tcW w:w="147" w:type="dxa"/>
            <w:tcBorders/>
            <w:vAlign w:val="center"/>
          </w:tcPr>
          <w:p>
            <w:pPr>
              <w:pStyle w:val="TableContents"/>
              <w:bidi w:val="0"/>
              <w:spacing w:before="0" w:after="283"/>
              <w:jc w:val="left"/>
              <w:rPr>
                <w:sz w:val="4"/>
                <w:szCs w:val="4"/>
              </w:rPr>
            </w:pPr>
            <w:r>
              <w:rPr>
                <w:sz w:val="4"/>
                <w:szCs w:val="4"/>
              </w:rPr>
            </w:r>
          </w:p>
        </w:tc>
        <w:tc>
          <w:tcPr>
            <w:tcW w:w="9775" w:type="dxa"/>
            <w:tcBorders/>
          </w:tcPr>
          <w:p>
            <w:pPr>
              <w:pStyle w:val="TableContents"/>
              <w:bidi w:val="0"/>
              <w:spacing w:before="0" w:after="0"/>
              <w:ind w:left="0" w:right="0" w:hanging="0"/>
              <w:jc w:val="center"/>
              <w:rPr/>
            </w:pPr>
            <w:r>
              <w:rPr/>
              <w:drawing>
                <wp:inline distT="0" distB="0" distL="0" distR="0">
                  <wp:extent cx="5486400" cy="38773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86400" cy="3877310"/>
                          </a:xfrm>
                          <a:prstGeom prst="rect">
                            <a:avLst/>
                          </a:prstGeom>
                        </pic:spPr>
                      </pic:pic>
                    </a:graphicData>
                  </a:graphic>
                </wp:inline>
              </w:drawing>
            </w:r>
          </w:p>
        </w:tc>
        <w:tc>
          <w:tcPr>
            <w:tcW w:w="2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0205" w:type="dxa"/>
        <w:jc w:val="center"/>
        <w:tblInd w:w="0" w:type="dxa"/>
        <w:tblLayout w:type="fixed"/>
        <w:tblCellMar>
          <w:top w:w="0" w:type="dxa"/>
          <w:left w:w="0" w:type="dxa"/>
          <w:bottom w:w="0" w:type="dxa"/>
          <w:right w:w="0" w:type="dxa"/>
        </w:tblCellMar>
      </w:tblPr>
      <w:tblGrid>
        <w:gridCol w:w="152"/>
        <w:gridCol w:w="9797"/>
        <w:gridCol w:w="256"/>
      </w:tblGrid>
      <w:tr>
        <w:trPr/>
        <w:tc>
          <w:tcPr>
            <w:tcW w:w="152" w:type="dxa"/>
            <w:tcBorders/>
            <w:vAlign w:val="center"/>
          </w:tcPr>
          <w:p>
            <w:pPr>
              <w:pStyle w:val="TableContents"/>
              <w:bidi w:val="0"/>
              <w:spacing w:before="0" w:after="283"/>
              <w:jc w:val="left"/>
              <w:rPr>
                <w:sz w:val="4"/>
                <w:szCs w:val="4"/>
              </w:rPr>
            </w:pPr>
            <w:r>
              <w:rPr>
                <w:sz w:val="4"/>
                <w:szCs w:val="4"/>
              </w:rPr>
            </w:r>
          </w:p>
        </w:tc>
        <w:tc>
          <w:tcPr>
            <w:tcW w:w="9797" w:type="dxa"/>
            <w:tcBorders/>
          </w:tcPr>
          <w:p>
            <w:pPr>
              <w:pStyle w:val="TableContents"/>
              <w:bidi w:val="0"/>
              <w:spacing w:before="0" w:after="0"/>
              <w:ind w:left="0" w:right="0" w:hanging="0"/>
              <w:jc w:val="center"/>
              <w:rPr/>
            </w:pPr>
            <w:r>
              <w:rPr/>
              <w:drawing>
                <wp:inline distT="0" distB="0" distL="0" distR="0">
                  <wp:extent cx="5486400" cy="38773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10 July 2026 958,839 On another stock exchange New York Stock Exchange USD 5.3 USD 5.18 USD 4,999,993.81 Total number of shares repurchased 958,839 Aggregate price paid $ USD 4,999,993.81 Number of shares repurchased for cancellation 958,839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17,123,815 4). As a % of number of issued shares (excluding treasury shares) as at the date of the resolution granting the repurchase mandate (a) x 100 / number of issued shares (excluding treasury shares) as at the date of the resolution granting the repurchase mandate 0.495 % 5). Moratorium period for any issue of new shares, or sale or transfer of treasury shares after the share repurchase(s) set out in Part A (Note 2) Up to 09 August 2026</w:t>
            </w:r>
          </w:p>
        </w:tc>
      </w:tr>
    </w:tbl>
    <w:tbl>
      <w:tblPr>
        <w:tblW w:w="10205" w:type="dxa"/>
        <w:jc w:val="center"/>
        <w:tblInd w:w="0" w:type="dxa"/>
        <w:tblLayout w:type="fixed"/>
        <w:tblCellMar>
          <w:top w:w="0" w:type="dxa"/>
          <w:left w:w="0" w:type="dxa"/>
          <w:bottom w:w="0" w:type="dxa"/>
          <w:right w:w="0" w:type="dxa"/>
        </w:tblCellMar>
      </w:tblPr>
      <w:tblGrid>
        <w:gridCol w:w="154"/>
        <w:gridCol w:w="9793"/>
        <w:gridCol w:w="258"/>
      </w:tblGrid>
      <w:tr>
        <w:trPr/>
        <w:tc>
          <w:tcPr>
            <w:tcW w:w="154" w:type="dxa"/>
            <w:tcBorders/>
            <w:vAlign w:val="center"/>
          </w:tcPr>
          <w:p>
            <w:pPr>
              <w:pStyle w:val="TableContents"/>
              <w:bidi w:val="0"/>
              <w:spacing w:before="0" w:after="283"/>
              <w:jc w:val="left"/>
              <w:rPr>
                <w:sz w:val="4"/>
                <w:szCs w:val="4"/>
              </w:rPr>
            </w:pPr>
            <w:r>
              <w:rPr>
                <w:sz w:val="4"/>
                <w:szCs w:val="4"/>
              </w:rPr>
            </w:r>
          </w:p>
        </w:tc>
        <w:tc>
          <w:tcPr>
            <w:tcW w:w="9793" w:type="dxa"/>
            <w:tcBorders/>
          </w:tcPr>
          <w:p>
            <w:pPr>
              <w:pStyle w:val="TableContents"/>
              <w:bidi w:val="0"/>
              <w:spacing w:before="0" w:after="0"/>
              <w:ind w:left="0" w:right="0" w:hanging="0"/>
              <w:jc w:val="center"/>
              <w:rPr/>
            </w:pPr>
            <w:r>
              <w:rPr/>
              <w:drawing>
                <wp:inline distT="0" distB="0" distL="0" distR="0">
                  <wp:extent cx="5486400" cy="38773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3877310"/>
                          </a:xfrm>
                          <a:prstGeom prst="rect">
                            <a:avLst/>
                          </a:prstGeom>
                        </pic:spPr>
                      </pic:pic>
                    </a:graphicData>
                  </a:graphic>
                </wp:inline>
              </w:drawing>
            </w:r>
          </w:p>
        </w:tc>
        <w:tc>
          <w:tcPr>
            <w:tcW w:w="25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0205" w:type="dxa"/>
        <w:jc w:val="center"/>
        <w:tblInd w:w="0" w:type="dxa"/>
        <w:tblLayout w:type="fixed"/>
        <w:tblCellMar>
          <w:top w:w="0" w:type="dxa"/>
          <w:left w:w="0" w:type="dxa"/>
          <w:bottom w:w="0" w:type="dxa"/>
          <w:right w:w="0" w:type="dxa"/>
        </w:tblCellMar>
      </w:tblPr>
      <w:tblGrid>
        <w:gridCol w:w="169"/>
        <w:gridCol w:w="9769"/>
        <w:gridCol w:w="267"/>
      </w:tblGrid>
      <w:tr>
        <w:trPr/>
        <w:tc>
          <w:tcPr>
            <w:tcW w:w="169" w:type="dxa"/>
            <w:tcBorders/>
            <w:vAlign w:val="center"/>
          </w:tcPr>
          <w:p>
            <w:pPr>
              <w:pStyle w:val="TableContents"/>
              <w:bidi w:val="0"/>
              <w:spacing w:before="0" w:after="283"/>
              <w:jc w:val="left"/>
              <w:rPr>
                <w:sz w:val="4"/>
                <w:szCs w:val="4"/>
              </w:rPr>
            </w:pPr>
            <w:r>
              <w:rPr>
                <w:sz w:val="4"/>
                <w:szCs w:val="4"/>
              </w:rPr>
            </w:r>
          </w:p>
        </w:tc>
        <w:tc>
          <w:tcPr>
            <w:tcW w:w="9769" w:type="dxa"/>
            <w:tcBorders/>
          </w:tcPr>
          <w:p>
            <w:pPr>
              <w:pStyle w:val="TableContents"/>
              <w:bidi w:val="0"/>
              <w:spacing w:before="0" w:after="0"/>
              <w:ind w:left="0" w:right="0" w:hanging="0"/>
              <w:jc w:val="center"/>
              <w:rPr/>
            </w:pPr>
            <w:r>
              <w:rPr/>
              <w:drawing>
                <wp:inline distT="0" distB="0" distL="0" distR="0">
                  <wp:extent cx="5486400" cy="38773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86400" cy="3877310"/>
                          </a:xfrm>
                          <a:prstGeom prst="rect">
                            <a:avLst/>
                          </a:prstGeom>
                        </pic:spPr>
                      </pic:pic>
                    </a:graphicData>
                  </a:graphic>
                </wp:inline>
              </w:drawing>
            </w:r>
          </w:p>
        </w:tc>
        <w:tc>
          <w:tcPr>
            <w:tcW w:w="26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0837d1_ex99-2.htm"/>
      <w:bookmarkStart w:id="5" w:name="kstm2620837d1_ex992"/>
      <w:bookmarkEnd w:id="4"/>
      <w:bookmarkEnd w:id="5"/>
      <w:r>
        <w:rPr>
          <w:rFonts w:ascii="Times New Roman" w:hAnsi="Times New Roman"/>
          <w:b/>
          <w:sz w:val="20"/>
        </w:rPr>
        <w:t>Exhibit 99.2</w:t>
      </w:r>
      <w:r>
        <w:br w:type="page"/>
      </w:r>
    </w:p>
    <w:tbl>
      <w:tblPr>
        <w:tblW w:w="10205" w:type="dxa"/>
        <w:jc w:val="center"/>
        <w:tblInd w:w="0" w:type="dxa"/>
        <w:tblLayout w:type="fixed"/>
        <w:tblCellMar>
          <w:top w:w="0" w:type="dxa"/>
          <w:left w:w="0" w:type="dxa"/>
          <w:bottom w:w="0" w:type="dxa"/>
          <w:right w:w="0" w:type="dxa"/>
        </w:tblCellMar>
      </w:tblPr>
      <w:tblGrid>
        <w:gridCol w:w="152"/>
        <w:gridCol w:w="9783"/>
        <w:gridCol w:w="270"/>
      </w:tblGrid>
      <w:tr>
        <w:trPr/>
        <w:tc>
          <w:tcPr>
            <w:tcW w:w="152" w:type="dxa"/>
            <w:tcBorders/>
            <w:vAlign w:val="center"/>
          </w:tcPr>
          <w:p>
            <w:pPr>
              <w:pStyle w:val="TableContents"/>
              <w:bidi w:val="0"/>
              <w:spacing w:before="0" w:after="283"/>
              <w:jc w:val="left"/>
              <w:rPr>
                <w:sz w:val="4"/>
                <w:szCs w:val="4"/>
              </w:rPr>
            </w:pPr>
            <w:r>
              <w:rPr>
                <w:sz w:val="4"/>
                <w:szCs w:val="4"/>
              </w:rPr>
            </w:r>
          </w:p>
        </w:tc>
        <w:tc>
          <w:tcPr>
            <w:tcW w:w="9783" w:type="dxa"/>
            <w:tcBorders/>
          </w:tcPr>
          <w:p>
            <w:pPr>
              <w:pStyle w:val="TableContents"/>
              <w:bidi w:val="0"/>
              <w:spacing w:before="0" w:after="0"/>
              <w:ind w:left="0" w:right="0" w:hanging="0"/>
              <w:jc w:val="center"/>
              <w:rPr/>
            </w:pPr>
            <w:r>
              <w:rPr/>
              <w:drawing>
                <wp:inline distT="0" distB="0" distL="0" distR="0">
                  <wp:extent cx="5486400" cy="38773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86400" cy="3877310"/>
                          </a:xfrm>
                          <a:prstGeom prst="rect">
                            <a:avLst/>
                          </a:prstGeom>
                        </pic:spPr>
                      </pic:pic>
                    </a:graphicData>
                  </a:graphic>
                </wp:inline>
              </w:drawing>
            </w:r>
          </w:p>
        </w:tc>
        <w:tc>
          <w:tcPr>
            <w:tcW w:w="2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14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July 2026 3,326,488,417 0 3,326,488,417 1). Other (please specify) See Part B Date of changes 13 July 2026 % Closing balance as at (Notes 5 and 6) 13 July 2026 3,326,488,417 0 3,326,488,417 </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0205" w:type="dxa"/>
        <w:jc w:val="center"/>
        <w:tblInd w:w="0" w:type="dxa"/>
        <w:tblLayout w:type="fixed"/>
        <w:tblCellMar>
          <w:top w:w="0" w:type="dxa"/>
          <w:left w:w="0" w:type="dxa"/>
          <w:bottom w:w="0" w:type="dxa"/>
          <w:right w:w="0" w:type="dxa"/>
        </w:tblCellMar>
      </w:tblPr>
      <w:tblGrid>
        <w:gridCol w:w="154"/>
        <w:gridCol w:w="9779"/>
        <w:gridCol w:w="272"/>
      </w:tblGrid>
      <w:tr>
        <w:trPr/>
        <w:tc>
          <w:tcPr>
            <w:tcW w:w="154" w:type="dxa"/>
            <w:tcBorders/>
            <w:vAlign w:val="center"/>
          </w:tcPr>
          <w:p>
            <w:pPr>
              <w:pStyle w:val="TableContents"/>
              <w:bidi w:val="0"/>
              <w:spacing w:before="0" w:after="283"/>
              <w:jc w:val="left"/>
              <w:rPr>
                <w:sz w:val="4"/>
                <w:szCs w:val="4"/>
              </w:rPr>
            </w:pPr>
            <w:r>
              <w:rPr>
                <w:sz w:val="4"/>
                <w:szCs w:val="4"/>
              </w:rPr>
            </w:r>
          </w:p>
        </w:tc>
        <w:tc>
          <w:tcPr>
            <w:tcW w:w="9779" w:type="dxa"/>
            <w:tcBorders/>
          </w:tcPr>
          <w:p>
            <w:pPr>
              <w:pStyle w:val="TableContents"/>
              <w:bidi w:val="0"/>
              <w:spacing w:before="0" w:after="0"/>
              <w:ind w:left="0" w:right="0" w:hanging="0"/>
              <w:jc w:val="center"/>
              <w:rPr/>
            </w:pPr>
            <w:r>
              <w:rPr/>
              <w:drawing>
                <wp:inline distT="0" distB="0" distL="0" distR="0">
                  <wp:extent cx="5486400" cy="387731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486400" cy="3877310"/>
                          </a:xfrm>
                          <a:prstGeom prst="rect">
                            <a:avLst/>
                          </a:prstGeom>
                        </pic:spPr>
                      </pic:pic>
                    </a:graphicData>
                  </a:graphic>
                </wp:inline>
              </w:drawing>
            </w:r>
          </w:p>
        </w:tc>
        <w:tc>
          <w:tcPr>
            <w:tcW w:w="27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0.016 % USD 5.3618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0205" w:type="dxa"/>
        <w:jc w:val="center"/>
        <w:tblInd w:w="0" w:type="dxa"/>
        <w:tblLayout w:type="fixed"/>
        <w:tblCellMar>
          <w:top w:w="0" w:type="dxa"/>
          <w:left w:w="0" w:type="dxa"/>
          <w:bottom w:w="0" w:type="dxa"/>
          <w:right w:w="0" w:type="dxa"/>
        </w:tblCellMar>
      </w:tblPr>
      <w:tblGrid>
        <w:gridCol w:w="147"/>
        <w:gridCol w:w="9775"/>
        <w:gridCol w:w="283"/>
      </w:tblGrid>
      <w:tr>
        <w:trPr/>
        <w:tc>
          <w:tcPr>
            <w:tcW w:w="147" w:type="dxa"/>
            <w:tcBorders/>
            <w:vAlign w:val="center"/>
          </w:tcPr>
          <w:p>
            <w:pPr>
              <w:pStyle w:val="TableContents"/>
              <w:bidi w:val="0"/>
              <w:spacing w:before="0" w:after="283"/>
              <w:jc w:val="left"/>
              <w:rPr>
                <w:sz w:val="4"/>
                <w:szCs w:val="4"/>
              </w:rPr>
            </w:pPr>
            <w:r>
              <w:rPr>
                <w:sz w:val="4"/>
                <w:szCs w:val="4"/>
              </w:rPr>
            </w:r>
          </w:p>
        </w:tc>
        <w:tc>
          <w:tcPr>
            <w:tcW w:w="9775" w:type="dxa"/>
            <w:tcBorders/>
          </w:tcPr>
          <w:p>
            <w:pPr>
              <w:pStyle w:val="TableContents"/>
              <w:bidi w:val="0"/>
              <w:spacing w:before="0" w:after="0"/>
              <w:ind w:left="0" w:right="0" w:hanging="0"/>
              <w:jc w:val="center"/>
              <w:rPr/>
            </w:pPr>
            <w:r>
              <w:rPr/>
              <w:drawing>
                <wp:inline distT="0" distB="0" distL="0" distR="0">
                  <wp:extent cx="5486400" cy="38773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86400" cy="3877310"/>
                          </a:xfrm>
                          <a:prstGeom prst="rect">
                            <a:avLst/>
                          </a:prstGeom>
                        </pic:spPr>
                      </pic:pic>
                    </a:graphicData>
                  </a:graphic>
                </wp:inline>
              </w:drawing>
            </w:r>
          </w:p>
        </w:tc>
        <w:tc>
          <w:tcPr>
            <w:tcW w:w="2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0205" w:type="dxa"/>
        <w:jc w:val="center"/>
        <w:tblInd w:w="0" w:type="dxa"/>
        <w:tblLayout w:type="fixed"/>
        <w:tblCellMar>
          <w:top w:w="0" w:type="dxa"/>
          <w:left w:w="0" w:type="dxa"/>
          <w:bottom w:w="0" w:type="dxa"/>
          <w:right w:w="0" w:type="dxa"/>
        </w:tblCellMar>
      </w:tblPr>
      <w:tblGrid>
        <w:gridCol w:w="152"/>
        <w:gridCol w:w="9797"/>
        <w:gridCol w:w="256"/>
      </w:tblGrid>
      <w:tr>
        <w:trPr/>
        <w:tc>
          <w:tcPr>
            <w:tcW w:w="152" w:type="dxa"/>
            <w:tcBorders/>
            <w:vAlign w:val="center"/>
          </w:tcPr>
          <w:p>
            <w:pPr>
              <w:pStyle w:val="TableContents"/>
              <w:bidi w:val="0"/>
              <w:spacing w:before="0" w:after="283"/>
              <w:jc w:val="left"/>
              <w:rPr>
                <w:sz w:val="4"/>
                <w:szCs w:val="4"/>
              </w:rPr>
            </w:pPr>
            <w:r>
              <w:rPr>
                <w:sz w:val="4"/>
                <w:szCs w:val="4"/>
              </w:rPr>
            </w:r>
          </w:p>
        </w:tc>
        <w:tc>
          <w:tcPr>
            <w:tcW w:w="9797" w:type="dxa"/>
            <w:tcBorders/>
          </w:tcPr>
          <w:p>
            <w:pPr>
              <w:pStyle w:val="TableContents"/>
              <w:bidi w:val="0"/>
              <w:spacing w:before="0" w:after="0"/>
              <w:ind w:left="0" w:right="0" w:hanging="0"/>
              <w:jc w:val="center"/>
              <w:rPr/>
            </w:pPr>
            <w:r>
              <w:rPr/>
              <w:drawing>
                <wp:inline distT="0" distB="0" distL="0" distR="0">
                  <wp:extent cx="5486400" cy="38773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13 July 2026 559,518 On another stock exchange New York Stock Exchange USD 5.41 USD 5.34 USD 3,000,004.96 Total number of shares repurchased 559,518 Aggregate price paid $ USD 3,000,004.96 Number of shares repurchased for cancellation 559,518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17,683,333 4). As a % of number of issued shares (excluding treasury shares) as at the date of the resolution granting the repurchase mandate (a) x 100 / number of issued shares (excluding treasury shares) as at the date of the resolution granting the repurchase mandate 0.511 % 5). Moratorium period for any issue of new shares, or sale or transfer of treasury shares after the share repurchase(s) set out in Part A (Note 2) Up to 12 August 2026</w:t>
            </w:r>
          </w:p>
        </w:tc>
      </w:tr>
    </w:tbl>
    <w:tbl>
      <w:tblPr>
        <w:tblW w:w="10205" w:type="dxa"/>
        <w:jc w:val="center"/>
        <w:tblInd w:w="0" w:type="dxa"/>
        <w:tblLayout w:type="fixed"/>
        <w:tblCellMar>
          <w:top w:w="0" w:type="dxa"/>
          <w:left w:w="0" w:type="dxa"/>
          <w:bottom w:w="0" w:type="dxa"/>
          <w:right w:w="0" w:type="dxa"/>
        </w:tblCellMar>
      </w:tblPr>
      <w:tblGrid>
        <w:gridCol w:w="154"/>
        <w:gridCol w:w="9793"/>
        <w:gridCol w:w="258"/>
      </w:tblGrid>
      <w:tr>
        <w:trPr/>
        <w:tc>
          <w:tcPr>
            <w:tcW w:w="154" w:type="dxa"/>
            <w:tcBorders/>
            <w:vAlign w:val="center"/>
          </w:tcPr>
          <w:p>
            <w:pPr>
              <w:pStyle w:val="TableContents"/>
              <w:bidi w:val="0"/>
              <w:spacing w:before="0" w:after="283"/>
              <w:jc w:val="left"/>
              <w:rPr>
                <w:sz w:val="4"/>
                <w:szCs w:val="4"/>
              </w:rPr>
            </w:pPr>
            <w:r>
              <w:rPr>
                <w:sz w:val="4"/>
                <w:szCs w:val="4"/>
              </w:rPr>
            </w:r>
          </w:p>
        </w:tc>
        <w:tc>
          <w:tcPr>
            <w:tcW w:w="9793" w:type="dxa"/>
            <w:tcBorders/>
          </w:tcPr>
          <w:p>
            <w:pPr>
              <w:pStyle w:val="TableContents"/>
              <w:bidi w:val="0"/>
              <w:spacing w:before="0" w:after="0"/>
              <w:ind w:left="0" w:right="0" w:hanging="0"/>
              <w:jc w:val="center"/>
              <w:rPr/>
            </w:pPr>
            <w:r>
              <w:rPr/>
              <w:drawing>
                <wp:inline distT="0" distB="0" distL="0" distR="0">
                  <wp:extent cx="5486400" cy="387731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86400" cy="3877310"/>
                          </a:xfrm>
                          <a:prstGeom prst="rect">
                            <a:avLst/>
                          </a:prstGeom>
                        </pic:spPr>
                      </pic:pic>
                    </a:graphicData>
                  </a:graphic>
                </wp:inline>
              </w:drawing>
            </w:r>
          </w:p>
        </w:tc>
        <w:tc>
          <w:tcPr>
            <w:tcW w:w="25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0205" w:type="dxa"/>
        <w:jc w:val="center"/>
        <w:tblInd w:w="0" w:type="dxa"/>
        <w:tblLayout w:type="fixed"/>
        <w:tblCellMar>
          <w:top w:w="0" w:type="dxa"/>
          <w:left w:w="0" w:type="dxa"/>
          <w:bottom w:w="0" w:type="dxa"/>
          <w:right w:w="0" w:type="dxa"/>
        </w:tblCellMar>
      </w:tblPr>
      <w:tblGrid>
        <w:gridCol w:w="169"/>
        <w:gridCol w:w="9769"/>
        <w:gridCol w:w="267"/>
      </w:tblGrid>
      <w:tr>
        <w:trPr/>
        <w:tc>
          <w:tcPr>
            <w:tcW w:w="169" w:type="dxa"/>
            <w:tcBorders/>
            <w:vAlign w:val="center"/>
          </w:tcPr>
          <w:p>
            <w:pPr>
              <w:pStyle w:val="TableContents"/>
              <w:bidi w:val="0"/>
              <w:spacing w:before="0" w:after="283"/>
              <w:jc w:val="left"/>
              <w:rPr>
                <w:sz w:val="4"/>
                <w:szCs w:val="4"/>
              </w:rPr>
            </w:pPr>
            <w:r>
              <w:rPr>
                <w:sz w:val="4"/>
                <w:szCs w:val="4"/>
              </w:rPr>
            </w:r>
          </w:p>
        </w:tc>
        <w:tc>
          <w:tcPr>
            <w:tcW w:w="9769" w:type="dxa"/>
            <w:tcBorders/>
          </w:tcPr>
          <w:p>
            <w:pPr>
              <w:pStyle w:val="TableContents"/>
              <w:bidi w:val="0"/>
              <w:spacing w:before="0" w:after="0"/>
              <w:ind w:left="0" w:right="0" w:hanging="0"/>
              <w:jc w:val="center"/>
              <w:rPr/>
            </w:pPr>
            <w:r>
              <w:rPr/>
              <w:drawing>
                <wp:inline distT="0" distB="0" distL="0" distR="0">
                  <wp:extent cx="5486400" cy="387731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86400" cy="3877310"/>
                          </a:xfrm>
                          <a:prstGeom prst="rect">
                            <a:avLst/>
                          </a:prstGeom>
                        </pic:spPr>
                      </pic:pic>
                    </a:graphicData>
                  </a:graphic>
                </wp:inline>
              </w:drawing>
            </w:r>
          </w:p>
        </w:tc>
        <w:tc>
          <w:tcPr>
            <w:tcW w:w="26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0837d1_ex99-3.htm"/>
      <w:bookmarkStart w:id="7" w:name="kstm2620837d1_ex993"/>
      <w:bookmarkEnd w:id="6"/>
      <w:bookmarkEnd w:id="7"/>
      <w:r>
        <w:rPr>
          <w:rFonts w:ascii="Times New Roman" w:hAnsi="Times New Roman"/>
          <w:b/>
          <w:sz w:val="20"/>
        </w:rPr>
        <w:t>Exhibit 99.3</w:t>
      </w:r>
      <w:r>
        <w:br w:type="page"/>
      </w:r>
    </w:p>
    <w:tbl>
      <w:tblPr>
        <w:tblW w:w="10205" w:type="dxa"/>
        <w:jc w:val="center"/>
        <w:tblInd w:w="0" w:type="dxa"/>
        <w:tblLayout w:type="fixed"/>
        <w:tblCellMar>
          <w:top w:w="0" w:type="dxa"/>
          <w:left w:w="0" w:type="dxa"/>
          <w:bottom w:w="0" w:type="dxa"/>
          <w:right w:w="0" w:type="dxa"/>
        </w:tblCellMar>
      </w:tblPr>
      <w:tblGrid>
        <w:gridCol w:w="152"/>
        <w:gridCol w:w="9783"/>
        <w:gridCol w:w="270"/>
      </w:tblGrid>
      <w:tr>
        <w:trPr/>
        <w:tc>
          <w:tcPr>
            <w:tcW w:w="152" w:type="dxa"/>
            <w:tcBorders/>
            <w:vAlign w:val="center"/>
          </w:tcPr>
          <w:p>
            <w:pPr>
              <w:pStyle w:val="TableContents"/>
              <w:bidi w:val="0"/>
              <w:spacing w:before="0" w:after="283"/>
              <w:jc w:val="left"/>
              <w:rPr>
                <w:sz w:val="4"/>
                <w:szCs w:val="4"/>
              </w:rPr>
            </w:pPr>
            <w:r>
              <w:rPr>
                <w:sz w:val="4"/>
                <w:szCs w:val="4"/>
              </w:rPr>
            </w:r>
          </w:p>
        </w:tc>
        <w:tc>
          <w:tcPr>
            <w:tcW w:w="9783" w:type="dxa"/>
            <w:tcBorders/>
          </w:tcPr>
          <w:p>
            <w:pPr>
              <w:pStyle w:val="TableContents"/>
              <w:bidi w:val="0"/>
              <w:spacing w:before="0" w:after="0"/>
              <w:ind w:left="0" w:right="0" w:hanging="0"/>
              <w:jc w:val="center"/>
              <w:rPr/>
            </w:pPr>
            <w:r>
              <w:rPr/>
              <w:drawing>
                <wp:inline distT="0" distB="0" distL="0" distR="0">
                  <wp:extent cx="5486400" cy="387731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486400" cy="3877310"/>
                          </a:xfrm>
                          <a:prstGeom prst="rect">
                            <a:avLst/>
                          </a:prstGeom>
                        </pic:spPr>
                      </pic:pic>
                    </a:graphicData>
                  </a:graphic>
                </wp:inline>
              </w:drawing>
            </w:r>
          </w:p>
        </w:tc>
        <w:tc>
          <w:tcPr>
            <w:tcW w:w="2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15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13 July 2026 3,326,488,417 0 3,326,488,417 1). Other (please specify) See Part B Date of changes 14 July 2026 % Closing balance as at (Notes 5 and 6) 14 July 2026 3,326,488,417 0 3,326,488,417 </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0205" w:type="dxa"/>
        <w:jc w:val="center"/>
        <w:tblInd w:w="0" w:type="dxa"/>
        <w:tblLayout w:type="fixed"/>
        <w:tblCellMar>
          <w:top w:w="0" w:type="dxa"/>
          <w:left w:w="0" w:type="dxa"/>
          <w:bottom w:w="0" w:type="dxa"/>
          <w:right w:w="0" w:type="dxa"/>
        </w:tblCellMar>
      </w:tblPr>
      <w:tblGrid>
        <w:gridCol w:w="154"/>
        <w:gridCol w:w="9779"/>
        <w:gridCol w:w="272"/>
      </w:tblGrid>
      <w:tr>
        <w:trPr/>
        <w:tc>
          <w:tcPr>
            <w:tcW w:w="154" w:type="dxa"/>
            <w:tcBorders/>
            <w:vAlign w:val="center"/>
          </w:tcPr>
          <w:p>
            <w:pPr>
              <w:pStyle w:val="TableContents"/>
              <w:bidi w:val="0"/>
              <w:spacing w:before="0" w:after="283"/>
              <w:jc w:val="left"/>
              <w:rPr>
                <w:sz w:val="4"/>
                <w:szCs w:val="4"/>
              </w:rPr>
            </w:pPr>
            <w:r>
              <w:rPr>
                <w:sz w:val="4"/>
                <w:szCs w:val="4"/>
              </w:rPr>
            </w:r>
          </w:p>
        </w:tc>
        <w:tc>
          <w:tcPr>
            <w:tcW w:w="9779" w:type="dxa"/>
            <w:tcBorders/>
          </w:tcPr>
          <w:p>
            <w:pPr>
              <w:pStyle w:val="TableContents"/>
              <w:bidi w:val="0"/>
              <w:spacing w:before="0" w:after="0"/>
              <w:ind w:left="0" w:right="0" w:hanging="0"/>
              <w:jc w:val="center"/>
              <w:rPr/>
            </w:pPr>
            <w:r>
              <w:rPr/>
              <w:drawing>
                <wp:inline distT="0" distB="0" distL="0" distR="0">
                  <wp:extent cx="5486400" cy="387731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486400" cy="3877310"/>
                          </a:xfrm>
                          <a:prstGeom prst="rect">
                            <a:avLst/>
                          </a:prstGeom>
                        </pic:spPr>
                      </pic:pic>
                    </a:graphicData>
                  </a:graphic>
                </wp:inline>
              </w:drawing>
            </w:r>
          </w:p>
        </w:tc>
        <w:tc>
          <w:tcPr>
            <w:tcW w:w="27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0.016 % USD 5.4013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0205" w:type="dxa"/>
        <w:jc w:val="center"/>
        <w:tblInd w:w="0" w:type="dxa"/>
        <w:tblLayout w:type="fixed"/>
        <w:tblCellMar>
          <w:top w:w="0" w:type="dxa"/>
          <w:left w:w="0" w:type="dxa"/>
          <w:bottom w:w="0" w:type="dxa"/>
          <w:right w:w="0" w:type="dxa"/>
        </w:tblCellMar>
      </w:tblPr>
      <w:tblGrid>
        <w:gridCol w:w="147"/>
        <w:gridCol w:w="9775"/>
        <w:gridCol w:w="283"/>
      </w:tblGrid>
      <w:tr>
        <w:trPr/>
        <w:tc>
          <w:tcPr>
            <w:tcW w:w="147" w:type="dxa"/>
            <w:tcBorders/>
            <w:vAlign w:val="center"/>
          </w:tcPr>
          <w:p>
            <w:pPr>
              <w:pStyle w:val="TableContents"/>
              <w:bidi w:val="0"/>
              <w:spacing w:before="0" w:after="283"/>
              <w:jc w:val="left"/>
              <w:rPr>
                <w:sz w:val="4"/>
                <w:szCs w:val="4"/>
              </w:rPr>
            </w:pPr>
            <w:r>
              <w:rPr>
                <w:sz w:val="4"/>
                <w:szCs w:val="4"/>
              </w:rPr>
            </w:r>
          </w:p>
        </w:tc>
        <w:tc>
          <w:tcPr>
            <w:tcW w:w="9775" w:type="dxa"/>
            <w:tcBorders/>
          </w:tcPr>
          <w:p>
            <w:pPr>
              <w:pStyle w:val="TableContents"/>
              <w:bidi w:val="0"/>
              <w:spacing w:before="0" w:after="0"/>
              <w:ind w:left="0" w:right="0" w:hanging="0"/>
              <w:jc w:val="center"/>
              <w:rPr/>
            </w:pPr>
            <w:r>
              <w:rPr/>
              <w:drawing>
                <wp:inline distT="0" distB="0" distL="0" distR="0">
                  <wp:extent cx="5486400" cy="387731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486400" cy="3877310"/>
                          </a:xfrm>
                          <a:prstGeom prst="rect">
                            <a:avLst/>
                          </a:prstGeom>
                        </pic:spPr>
                      </pic:pic>
                    </a:graphicData>
                  </a:graphic>
                </wp:inline>
              </w:drawing>
            </w:r>
          </w:p>
        </w:tc>
        <w:tc>
          <w:tcPr>
            <w:tcW w:w="2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0205" w:type="dxa"/>
        <w:jc w:val="center"/>
        <w:tblInd w:w="0" w:type="dxa"/>
        <w:tblLayout w:type="fixed"/>
        <w:tblCellMar>
          <w:top w:w="0" w:type="dxa"/>
          <w:left w:w="0" w:type="dxa"/>
          <w:bottom w:w="0" w:type="dxa"/>
          <w:right w:w="0" w:type="dxa"/>
        </w:tblCellMar>
      </w:tblPr>
      <w:tblGrid>
        <w:gridCol w:w="152"/>
        <w:gridCol w:w="9797"/>
        <w:gridCol w:w="256"/>
      </w:tblGrid>
      <w:tr>
        <w:trPr/>
        <w:tc>
          <w:tcPr>
            <w:tcW w:w="152" w:type="dxa"/>
            <w:tcBorders/>
            <w:vAlign w:val="center"/>
          </w:tcPr>
          <w:p>
            <w:pPr>
              <w:pStyle w:val="TableContents"/>
              <w:bidi w:val="0"/>
              <w:spacing w:before="0" w:after="283"/>
              <w:jc w:val="left"/>
              <w:rPr>
                <w:sz w:val="4"/>
                <w:szCs w:val="4"/>
              </w:rPr>
            </w:pPr>
            <w:r>
              <w:rPr>
                <w:sz w:val="4"/>
                <w:szCs w:val="4"/>
              </w:rPr>
            </w:r>
          </w:p>
        </w:tc>
        <w:tc>
          <w:tcPr>
            <w:tcW w:w="9797" w:type="dxa"/>
            <w:tcBorders/>
          </w:tcPr>
          <w:p>
            <w:pPr>
              <w:pStyle w:val="TableContents"/>
              <w:bidi w:val="0"/>
              <w:spacing w:before="0" w:after="0"/>
              <w:ind w:left="0" w:right="0" w:hanging="0"/>
              <w:jc w:val="center"/>
              <w:rPr/>
            </w:pPr>
            <w:r>
              <w:rPr/>
              <w:drawing>
                <wp:inline distT="0" distB="0" distL="0" distR="0">
                  <wp:extent cx="5486400" cy="387731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14 July 2026 555,324 On another stock exchange New York Stock Exchange USD 5.45 USD 5.36 USD 2,999,471.52 Total number of shares repurchased 555,324 Aggregate price paid $ USD 2,999,471.52 Number of shares repurchased for cancellation 555,324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18,238,657 4). As a % of number of issued shares (excluding treasury shares) as at the date of the resolution granting the repurchase mandate (a) x 100 / number of issued shares (excluding treasury shares) as at the date of the resolution granting the repurchase mandate 0.527 % 5). Moratorium period for any issue of new shares, or sale or transfer of treasury shares after the share repurchase(s) set out in Part A (Note 2) Up to 13 August 2026</w:t>
            </w:r>
          </w:p>
        </w:tc>
      </w:tr>
    </w:tbl>
    <w:tbl>
      <w:tblPr>
        <w:tblW w:w="10205" w:type="dxa"/>
        <w:jc w:val="center"/>
        <w:tblInd w:w="0" w:type="dxa"/>
        <w:tblLayout w:type="fixed"/>
        <w:tblCellMar>
          <w:top w:w="0" w:type="dxa"/>
          <w:left w:w="0" w:type="dxa"/>
          <w:bottom w:w="0" w:type="dxa"/>
          <w:right w:w="0" w:type="dxa"/>
        </w:tblCellMar>
      </w:tblPr>
      <w:tblGrid>
        <w:gridCol w:w="154"/>
        <w:gridCol w:w="9793"/>
        <w:gridCol w:w="258"/>
      </w:tblGrid>
      <w:tr>
        <w:trPr/>
        <w:tc>
          <w:tcPr>
            <w:tcW w:w="154" w:type="dxa"/>
            <w:tcBorders/>
            <w:vAlign w:val="center"/>
          </w:tcPr>
          <w:p>
            <w:pPr>
              <w:pStyle w:val="TableContents"/>
              <w:bidi w:val="0"/>
              <w:spacing w:before="0" w:after="283"/>
              <w:jc w:val="left"/>
              <w:rPr>
                <w:sz w:val="4"/>
                <w:szCs w:val="4"/>
              </w:rPr>
            </w:pPr>
            <w:r>
              <w:rPr>
                <w:sz w:val="4"/>
                <w:szCs w:val="4"/>
              </w:rPr>
            </w:r>
          </w:p>
        </w:tc>
        <w:tc>
          <w:tcPr>
            <w:tcW w:w="9793" w:type="dxa"/>
            <w:tcBorders/>
          </w:tcPr>
          <w:p>
            <w:pPr>
              <w:pStyle w:val="TableContents"/>
              <w:bidi w:val="0"/>
              <w:spacing w:before="0" w:after="0"/>
              <w:ind w:left="0" w:right="0" w:hanging="0"/>
              <w:jc w:val="center"/>
              <w:rPr/>
            </w:pPr>
            <w:r>
              <w:rPr/>
              <w:drawing>
                <wp:inline distT="0" distB="0" distL="0" distR="0">
                  <wp:extent cx="5486400" cy="387731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486400" cy="3877310"/>
                          </a:xfrm>
                          <a:prstGeom prst="rect">
                            <a:avLst/>
                          </a:prstGeom>
                        </pic:spPr>
                      </pic:pic>
                    </a:graphicData>
                  </a:graphic>
                </wp:inline>
              </w:drawing>
            </w:r>
          </w:p>
        </w:tc>
        <w:tc>
          <w:tcPr>
            <w:tcW w:w="25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0205" w:type="dxa"/>
        <w:jc w:val="center"/>
        <w:tblInd w:w="0" w:type="dxa"/>
        <w:tblLayout w:type="fixed"/>
        <w:tblCellMar>
          <w:top w:w="0" w:type="dxa"/>
          <w:left w:w="0" w:type="dxa"/>
          <w:bottom w:w="0" w:type="dxa"/>
          <w:right w:w="0" w:type="dxa"/>
        </w:tblCellMar>
      </w:tblPr>
      <w:tblGrid>
        <w:gridCol w:w="169"/>
        <w:gridCol w:w="9769"/>
        <w:gridCol w:w="267"/>
      </w:tblGrid>
      <w:tr>
        <w:trPr/>
        <w:tc>
          <w:tcPr>
            <w:tcW w:w="169" w:type="dxa"/>
            <w:tcBorders/>
            <w:vAlign w:val="center"/>
          </w:tcPr>
          <w:p>
            <w:pPr>
              <w:pStyle w:val="TableContents"/>
              <w:bidi w:val="0"/>
              <w:spacing w:before="0" w:after="283"/>
              <w:jc w:val="left"/>
              <w:rPr>
                <w:sz w:val="4"/>
                <w:szCs w:val="4"/>
              </w:rPr>
            </w:pPr>
            <w:r>
              <w:rPr>
                <w:sz w:val="4"/>
                <w:szCs w:val="4"/>
              </w:rPr>
            </w:r>
          </w:p>
        </w:tc>
        <w:tc>
          <w:tcPr>
            <w:tcW w:w="9769" w:type="dxa"/>
            <w:tcBorders/>
          </w:tcPr>
          <w:p>
            <w:pPr>
              <w:pStyle w:val="TableContents"/>
              <w:bidi w:val="0"/>
              <w:spacing w:before="0" w:after="0"/>
              <w:ind w:left="0" w:right="0" w:hanging="0"/>
              <w:jc w:val="center"/>
              <w:rPr/>
            </w:pPr>
            <w:r>
              <w:rPr/>
              <w:drawing>
                <wp:inline distT="0" distB="0" distL="0" distR="0">
                  <wp:extent cx="5486400" cy="387731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486400" cy="3877310"/>
                          </a:xfrm>
                          <a:prstGeom prst="rect">
                            <a:avLst/>
                          </a:prstGeom>
                        </pic:spPr>
                      </pic:pic>
                    </a:graphicData>
                  </a:graphic>
                </wp:inline>
              </w:drawing>
            </w:r>
          </w:p>
        </w:tc>
        <w:tc>
          <w:tcPr>
            <w:tcW w:w="26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0837d1_ex99-4.htm"/>
      <w:bookmarkStart w:id="9" w:name="kstm2620837d1_ex994"/>
      <w:bookmarkEnd w:id="8"/>
      <w:bookmarkEnd w:id="9"/>
      <w:r>
        <w:rPr>
          <w:rFonts w:ascii="Times New Roman" w:hAnsi="Times New Roman"/>
          <w:b/>
          <w:sz w:val="20"/>
        </w:rPr>
        <w:t>Exhibit 99.4</w:t>
      </w:r>
      <w:r>
        <w:br w:type="page"/>
      </w:r>
    </w:p>
    <w:tbl>
      <w:tblPr>
        <w:tblW w:w="10205" w:type="dxa"/>
        <w:jc w:val="center"/>
        <w:tblInd w:w="0" w:type="dxa"/>
        <w:tblLayout w:type="fixed"/>
        <w:tblCellMar>
          <w:top w:w="0" w:type="dxa"/>
          <w:left w:w="0" w:type="dxa"/>
          <w:bottom w:w="0" w:type="dxa"/>
          <w:right w:w="0" w:type="dxa"/>
        </w:tblCellMar>
      </w:tblPr>
      <w:tblGrid>
        <w:gridCol w:w="152"/>
        <w:gridCol w:w="9783"/>
        <w:gridCol w:w="270"/>
      </w:tblGrid>
      <w:tr>
        <w:trPr/>
        <w:tc>
          <w:tcPr>
            <w:tcW w:w="152" w:type="dxa"/>
            <w:tcBorders/>
            <w:vAlign w:val="center"/>
          </w:tcPr>
          <w:p>
            <w:pPr>
              <w:pStyle w:val="TableContents"/>
              <w:bidi w:val="0"/>
              <w:spacing w:before="0" w:after="283"/>
              <w:jc w:val="left"/>
              <w:rPr>
                <w:sz w:val="4"/>
                <w:szCs w:val="4"/>
              </w:rPr>
            </w:pPr>
            <w:r>
              <w:rPr>
                <w:sz w:val="4"/>
                <w:szCs w:val="4"/>
              </w:rPr>
            </w:r>
          </w:p>
        </w:tc>
        <w:tc>
          <w:tcPr>
            <w:tcW w:w="9783" w:type="dxa"/>
            <w:tcBorders/>
          </w:tcPr>
          <w:p>
            <w:pPr>
              <w:pStyle w:val="TableContents"/>
              <w:bidi w:val="0"/>
              <w:spacing w:before="0" w:after="0"/>
              <w:ind w:left="0" w:right="0" w:hanging="0"/>
              <w:jc w:val="center"/>
              <w:rPr/>
            </w:pPr>
            <w:r>
              <w:rPr/>
              <w:drawing>
                <wp:inline distT="0" distB="0" distL="0" distR="0">
                  <wp:extent cx="5486400" cy="387731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486400" cy="3877310"/>
                          </a:xfrm>
                          <a:prstGeom prst="rect">
                            <a:avLst/>
                          </a:prstGeom>
                        </pic:spPr>
                      </pic:pic>
                    </a:graphicData>
                  </a:graphic>
                </wp:inline>
              </w:drawing>
            </w:r>
          </w:p>
        </w:tc>
        <w:tc>
          <w:tcPr>
            <w:tcW w:w="2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16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July 2026 3,326,488,417 0 3,326,488,417 1). Other (please specify) See Part B Date of changes 15 July 2026 % Closing balance as at (Notes 5 and 6) 15 July 2026 3,326,488,417 0 3,326,488,417 </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0205" w:type="dxa"/>
        <w:jc w:val="center"/>
        <w:tblInd w:w="0" w:type="dxa"/>
        <w:tblLayout w:type="fixed"/>
        <w:tblCellMar>
          <w:top w:w="0" w:type="dxa"/>
          <w:left w:w="0" w:type="dxa"/>
          <w:bottom w:w="0" w:type="dxa"/>
          <w:right w:w="0" w:type="dxa"/>
        </w:tblCellMar>
      </w:tblPr>
      <w:tblGrid>
        <w:gridCol w:w="153"/>
        <w:gridCol w:w="9781"/>
        <w:gridCol w:w="271"/>
      </w:tblGrid>
      <w:tr>
        <w:trPr/>
        <w:tc>
          <w:tcPr>
            <w:tcW w:w="153" w:type="dxa"/>
            <w:tcBorders/>
            <w:vAlign w:val="center"/>
          </w:tcPr>
          <w:p>
            <w:pPr>
              <w:pStyle w:val="TableContents"/>
              <w:bidi w:val="0"/>
              <w:spacing w:before="0" w:after="283"/>
              <w:jc w:val="left"/>
              <w:rPr>
                <w:sz w:val="4"/>
                <w:szCs w:val="4"/>
              </w:rPr>
            </w:pPr>
            <w:r>
              <w:rPr>
                <w:sz w:val="4"/>
                <w:szCs w:val="4"/>
              </w:rPr>
            </w:r>
          </w:p>
        </w:tc>
        <w:tc>
          <w:tcPr>
            <w:tcW w:w="9781" w:type="dxa"/>
            <w:tcBorders/>
          </w:tcPr>
          <w:p>
            <w:pPr>
              <w:pStyle w:val="TableContents"/>
              <w:bidi w:val="0"/>
              <w:spacing w:before="0" w:after="0"/>
              <w:ind w:left="0" w:right="0" w:hanging="0"/>
              <w:jc w:val="center"/>
              <w:rPr/>
            </w:pPr>
            <w:r>
              <w:rPr/>
              <w:drawing>
                <wp:inline distT="0" distB="0" distL="0" distR="0">
                  <wp:extent cx="5486400" cy="387731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486400" cy="3877310"/>
                          </a:xfrm>
                          <a:prstGeom prst="rect">
                            <a:avLst/>
                          </a:prstGeom>
                        </pic:spPr>
                      </pic:pic>
                    </a:graphicData>
                  </a:graphic>
                </wp:inline>
              </w:drawing>
            </w:r>
          </w:p>
        </w:tc>
        <w:tc>
          <w:tcPr>
            <w:tcW w:w="27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0.01 % USD 5.7349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0205" w:type="dxa"/>
        <w:jc w:val="center"/>
        <w:tblInd w:w="0" w:type="dxa"/>
        <w:tblLayout w:type="fixed"/>
        <w:tblCellMar>
          <w:top w:w="0" w:type="dxa"/>
          <w:left w:w="0" w:type="dxa"/>
          <w:bottom w:w="0" w:type="dxa"/>
          <w:right w:w="0" w:type="dxa"/>
        </w:tblCellMar>
      </w:tblPr>
      <w:tblGrid>
        <w:gridCol w:w="147"/>
        <w:gridCol w:w="9775"/>
        <w:gridCol w:w="283"/>
      </w:tblGrid>
      <w:tr>
        <w:trPr/>
        <w:tc>
          <w:tcPr>
            <w:tcW w:w="147" w:type="dxa"/>
            <w:tcBorders/>
            <w:vAlign w:val="center"/>
          </w:tcPr>
          <w:p>
            <w:pPr>
              <w:pStyle w:val="TableContents"/>
              <w:bidi w:val="0"/>
              <w:spacing w:before="0" w:after="283"/>
              <w:jc w:val="left"/>
              <w:rPr>
                <w:sz w:val="4"/>
                <w:szCs w:val="4"/>
              </w:rPr>
            </w:pPr>
            <w:r>
              <w:rPr>
                <w:sz w:val="4"/>
                <w:szCs w:val="4"/>
              </w:rPr>
            </w:r>
          </w:p>
        </w:tc>
        <w:tc>
          <w:tcPr>
            <w:tcW w:w="9775" w:type="dxa"/>
            <w:tcBorders/>
          </w:tcPr>
          <w:p>
            <w:pPr>
              <w:pStyle w:val="TableContents"/>
              <w:bidi w:val="0"/>
              <w:spacing w:before="0" w:after="0"/>
              <w:ind w:left="0" w:right="0" w:hanging="0"/>
              <w:jc w:val="center"/>
              <w:rPr/>
            </w:pPr>
            <w:r>
              <w:rPr/>
              <w:drawing>
                <wp:inline distT="0" distB="0" distL="0" distR="0">
                  <wp:extent cx="5486400" cy="387731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486400" cy="3877310"/>
                          </a:xfrm>
                          <a:prstGeom prst="rect">
                            <a:avLst/>
                          </a:prstGeom>
                        </pic:spPr>
                      </pic:pic>
                    </a:graphicData>
                  </a:graphic>
                </wp:inline>
              </w:drawing>
            </w:r>
          </w:p>
        </w:tc>
        <w:tc>
          <w:tcPr>
            <w:tcW w:w="2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0205" w:type="dxa"/>
        <w:jc w:val="center"/>
        <w:tblInd w:w="0" w:type="dxa"/>
        <w:tblLayout w:type="fixed"/>
        <w:tblCellMar>
          <w:top w:w="0" w:type="dxa"/>
          <w:left w:w="0" w:type="dxa"/>
          <w:bottom w:w="0" w:type="dxa"/>
          <w:right w:w="0" w:type="dxa"/>
        </w:tblCellMar>
      </w:tblPr>
      <w:tblGrid>
        <w:gridCol w:w="152"/>
        <w:gridCol w:w="9797"/>
        <w:gridCol w:w="256"/>
      </w:tblGrid>
      <w:tr>
        <w:trPr/>
        <w:tc>
          <w:tcPr>
            <w:tcW w:w="152" w:type="dxa"/>
            <w:tcBorders/>
            <w:vAlign w:val="center"/>
          </w:tcPr>
          <w:p>
            <w:pPr>
              <w:pStyle w:val="TableContents"/>
              <w:bidi w:val="0"/>
              <w:spacing w:before="0" w:after="283"/>
              <w:jc w:val="left"/>
              <w:rPr>
                <w:sz w:val="4"/>
                <w:szCs w:val="4"/>
              </w:rPr>
            </w:pPr>
            <w:r>
              <w:rPr>
                <w:sz w:val="4"/>
                <w:szCs w:val="4"/>
              </w:rPr>
            </w:r>
          </w:p>
        </w:tc>
        <w:tc>
          <w:tcPr>
            <w:tcW w:w="9797" w:type="dxa"/>
            <w:tcBorders/>
          </w:tcPr>
          <w:p>
            <w:pPr>
              <w:pStyle w:val="TableContents"/>
              <w:bidi w:val="0"/>
              <w:spacing w:before="0" w:after="0"/>
              <w:ind w:left="0" w:right="0" w:hanging="0"/>
              <w:jc w:val="center"/>
              <w:rPr/>
            </w:pPr>
            <w:r>
              <w:rPr/>
              <w:drawing>
                <wp:inline distT="0" distB="0" distL="0" distR="0">
                  <wp:extent cx="5486400" cy="387731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15 July 2026 348,282 On another stock exchange New York Stock Exchange USD 5.8 USD 5.63 USD 1,997,362.44 Total number of shares repurchased 348,282 Aggregate price paid $ USD 1,997,362.44 Number of shares repurchased for cancellation 348,282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18,586,939 4). As a % of number of issued shares (excluding treasury shares) as at the date of the resolution granting the repurchase mandate (a) x 100 / number of issued shares (excluding treasury shares) as at the date of the resolution granting the repurchase mandate 0.537 % 5). Moratorium period for any issue of new shares, or sale or transfer of treasury shares after the share repurchase(s) set out in Part A (Note 2) Up to 14 August 2026</w:t>
            </w:r>
          </w:p>
        </w:tc>
      </w:tr>
    </w:tbl>
    <w:tbl>
      <w:tblPr>
        <w:tblW w:w="10205" w:type="dxa"/>
        <w:jc w:val="center"/>
        <w:tblInd w:w="0" w:type="dxa"/>
        <w:tblLayout w:type="fixed"/>
        <w:tblCellMar>
          <w:top w:w="0" w:type="dxa"/>
          <w:left w:w="0" w:type="dxa"/>
          <w:bottom w:w="0" w:type="dxa"/>
          <w:right w:w="0" w:type="dxa"/>
        </w:tblCellMar>
      </w:tblPr>
      <w:tblGrid>
        <w:gridCol w:w="154"/>
        <w:gridCol w:w="9793"/>
        <w:gridCol w:w="258"/>
      </w:tblGrid>
      <w:tr>
        <w:trPr/>
        <w:tc>
          <w:tcPr>
            <w:tcW w:w="154" w:type="dxa"/>
            <w:tcBorders/>
            <w:vAlign w:val="center"/>
          </w:tcPr>
          <w:p>
            <w:pPr>
              <w:pStyle w:val="TableContents"/>
              <w:bidi w:val="0"/>
              <w:spacing w:before="0" w:after="283"/>
              <w:jc w:val="left"/>
              <w:rPr>
                <w:sz w:val="4"/>
                <w:szCs w:val="4"/>
              </w:rPr>
            </w:pPr>
            <w:r>
              <w:rPr>
                <w:sz w:val="4"/>
                <w:szCs w:val="4"/>
              </w:rPr>
            </w:r>
          </w:p>
        </w:tc>
        <w:tc>
          <w:tcPr>
            <w:tcW w:w="9793" w:type="dxa"/>
            <w:tcBorders/>
          </w:tcPr>
          <w:p>
            <w:pPr>
              <w:pStyle w:val="TableContents"/>
              <w:bidi w:val="0"/>
              <w:spacing w:before="0" w:after="0"/>
              <w:ind w:left="0" w:right="0" w:hanging="0"/>
              <w:jc w:val="center"/>
              <w:rPr/>
            </w:pPr>
            <w:r>
              <w:rPr/>
              <w:drawing>
                <wp:inline distT="0" distB="0" distL="0" distR="0">
                  <wp:extent cx="5486400" cy="387731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486400" cy="3877310"/>
                          </a:xfrm>
                          <a:prstGeom prst="rect">
                            <a:avLst/>
                          </a:prstGeom>
                        </pic:spPr>
                      </pic:pic>
                    </a:graphicData>
                  </a:graphic>
                </wp:inline>
              </w:drawing>
            </w:r>
          </w:p>
        </w:tc>
        <w:tc>
          <w:tcPr>
            <w:tcW w:w="25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0205" w:type="dxa"/>
        <w:jc w:val="center"/>
        <w:tblInd w:w="0" w:type="dxa"/>
        <w:tblLayout w:type="fixed"/>
        <w:tblCellMar>
          <w:top w:w="0" w:type="dxa"/>
          <w:left w:w="0" w:type="dxa"/>
          <w:bottom w:w="0" w:type="dxa"/>
          <w:right w:w="0" w:type="dxa"/>
        </w:tblCellMar>
      </w:tblPr>
      <w:tblGrid>
        <w:gridCol w:w="169"/>
        <w:gridCol w:w="9769"/>
        <w:gridCol w:w="267"/>
      </w:tblGrid>
      <w:tr>
        <w:trPr/>
        <w:tc>
          <w:tcPr>
            <w:tcW w:w="169" w:type="dxa"/>
            <w:tcBorders/>
            <w:vAlign w:val="center"/>
          </w:tcPr>
          <w:p>
            <w:pPr>
              <w:pStyle w:val="TableContents"/>
              <w:bidi w:val="0"/>
              <w:spacing w:before="0" w:after="283"/>
              <w:jc w:val="left"/>
              <w:rPr>
                <w:sz w:val="4"/>
                <w:szCs w:val="4"/>
              </w:rPr>
            </w:pPr>
            <w:r>
              <w:rPr>
                <w:sz w:val="4"/>
                <w:szCs w:val="4"/>
              </w:rPr>
            </w:r>
          </w:p>
        </w:tc>
        <w:tc>
          <w:tcPr>
            <w:tcW w:w="9769" w:type="dxa"/>
            <w:tcBorders/>
          </w:tcPr>
          <w:p>
            <w:pPr>
              <w:pStyle w:val="TableContents"/>
              <w:bidi w:val="0"/>
              <w:spacing w:before="0" w:after="0"/>
              <w:ind w:left="0" w:right="0" w:hanging="0"/>
              <w:jc w:val="center"/>
              <w:rPr/>
            </w:pPr>
            <w:r>
              <w:rPr/>
              <w:drawing>
                <wp:inline distT="0" distB="0" distL="0" distR="0">
                  <wp:extent cx="5486400" cy="387731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486400" cy="3877310"/>
                          </a:xfrm>
                          <a:prstGeom prst="rect">
                            <a:avLst/>
                          </a:prstGeom>
                        </pic:spPr>
                      </pic:pic>
                    </a:graphicData>
                  </a:graphic>
                </wp:inline>
              </w:drawing>
            </w:r>
          </w:p>
        </w:tc>
        <w:tc>
          <w:tcPr>
            <w:tcW w:w="26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0837d1_ex99-5.htm"/>
      <w:bookmarkStart w:id="11" w:name="kstm2620837d1_ex995"/>
      <w:bookmarkEnd w:id="10"/>
      <w:bookmarkEnd w:id="11"/>
      <w:r>
        <w:rPr>
          <w:rFonts w:ascii="Times New Roman" w:hAnsi="Times New Roman"/>
          <w:b/>
          <w:sz w:val="20"/>
        </w:rPr>
        <w:t>Exhibit 99.5</w:t>
      </w:r>
      <w:r>
        <w:br w:type="page"/>
      </w:r>
    </w:p>
    <w:tbl>
      <w:tblPr>
        <w:tblW w:w="10205" w:type="dxa"/>
        <w:jc w:val="center"/>
        <w:tblInd w:w="0" w:type="dxa"/>
        <w:tblLayout w:type="fixed"/>
        <w:tblCellMar>
          <w:top w:w="0" w:type="dxa"/>
          <w:left w:w="0" w:type="dxa"/>
          <w:bottom w:w="0" w:type="dxa"/>
          <w:right w:w="0" w:type="dxa"/>
        </w:tblCellMar>
      </w:tblPr>
      <w:tblGrid>
        <w:gridCol w:w="152"/>
        <w:gridCol w:w="9783"/>
        <w:gridCol w:w="270"/>
      </w:tblGrid>
      <w:tr>
        <w:trPr/>
        <w:tc>
          <w:tcPr>
            <w:tcW w:w="152" w:type="dxa"/>
            <w:tcBorders/>
            <w:vAlign w:val="center"/>
          </w:tcPr>
          <w:p>
            <w:pPr>
              <w:pStyle w:val="TableContents"/>
              <w:bidi w:val="0"/>
              <w:spacing w:before="0" w:after="283"/>
              <w:jc w:val="left"/>
              <w:rPr>
                <w:sz w:val="4"/>
                <w:szCs w:val="4"/>
              </w:rPr>
            </w:pPr>
            <w:r>
              <w:rPr>
                <w:sz w:val="4"/>
                <w:szCs w:val="4"/>
              </w:rPr>
            </w:r>
          </w:p>
        </w:tc>
        <w:tc>
          <w:tcPr>
            <w:tcW w:w="9783" w:type="dxa"/>
            <w:tcBorders/>
          </w:tcPr>
          <w:p>
            <w:pPr>
              <w:pStyle w:val="TableContents"/>
              <w:bidi w:val="0"/>
              <w:spacing w:before="0" w:after="0"/>
              <w:ind w:left="0" w:right="0" w:hanging="0"/>
              <w:jc w:val="center"/>
              <w:rPr/>
            </w:pPr>
            <w:r>
              <w:rPr/>
              <w:drawing>
                <wp:inline distT="0" distB="0" distL="0" distR="0">
                  <wp:extent cx="5486400" cy="387731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486400" cy="3877310"/>
                          </a:xfrm>
                          <a:prstGeom prst="rect">
                            <a:avLst/>
                          </a:prstGeom>
                        </pic:spPr>
                      </pic:pic>
                    </a:graphicData>
                  </a:graphic>
                </wp:inline>
              </w:drawing>
            </w:r>
          </w:p>
        </w:tc>
        <w:tc>
          <w:tcPr>
            <w:tcW w:w="2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17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15 July 2026 3,326,488,417 0 3,326,488,417 1). Other (please specify) See Part B Date of changes 16 July 2026 % Closing balance as at (Notes 5 and 6) 16 July 2026 3,326,488,417 0 3,326,488,417 </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0205" w:type="dxa"/>
        <w:jc w:val="center"/>
        <w:tblInd w:w="0" w:type="dxa"/>
        <w:tblLayout w:type="fixed"/>
        <w:tblCellMar>
          <w:top w:w="0" w:type="dxa"/>
          <w:left w:w="0" w:type="dxa"/>
          <w:bottom w:w="0" w:type="dxa"/>
          <w:right w:w="0" w:type="dxa"/>
        </w:tblCellMar>
      </w:tblPr>
      <w:tblGrid>
        <w:gridCol w:w="153"/>
        <w:gridCol w:w="9796"/>
        <w:gridCol w:w="256"/>
      </w:tblGrid>
      <w:tr>
        <w:trPr/>
        <w:tc>
          <w:tcPr>
            <w:tcW w:w="153" w:type="dxa"/>
            <w:tcBorders/>
            <w:vAlign w:val="center"/>
          </w:tcPr>
          <w:p>
            <w:pPr>
              <w:pStyle w:val="TableContents"/>
              <w:bidi w:val="0"/>
              <w:spacing w:before="0" w:after="283"/>
              <w:jc w:val="left"/>
              <w:rPr>
                <w:sz w:val="4"/>
                <w:szCs w:val="4"/>
              </w:rPr>
            </w:pPr>
            <w:r>
              <w:rPr>
                <w:sz w:val="4"/>
                <w:szCs w:val="4"/>
              </w:rPr>
            </w:r>
          </w:p>
        </w:tc>
        <w:tc>
          <w:tcPr>
            <w:tcW w:w="9796" w:type="dxa"/>
            <w:tcBorders/>
          </w:tcPr>
          <w:p>
            <w:pPr>
              <w:pStyle w:val="TableContents"/>
              <w:bidi w:val="0"/>
              <w:spacing w:before="0" w:after="0"/>
              <w:ind w:left="0" w:right="0" w:hanging="0"/>
              <w:jc w:val="center"/>
              <w:rPr/>
            </w:pPr>
            <w:r>
              <w:rPr/>
              <w:drawing>
                <wp:inline distT="0" distB="0" distL="0" distR="0">
                  <wp:extent cx="5486400" cy="387731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0205" w:type="dxa"/>
        <w:jc w:val="center"/>
        <w:tblInd w:w="0" w:type="dxa"/>
        <w:tblLayout w:type="fixed"/>
        <w:tblCellMar>
          <w:top w:w="0" w:type="dxa"/>
          <w:left w:w="0" w:type="dxa"/>
          <w:bottom w:w="0" w:type="dxa"/>
          <w:right w:w="0" w:type="dxa"/>
        </w:tblCellMar>
      </w:tblPr>
      <w:tblGrid>
        <w:gridCol w:w="152"/>
        <w:gridCol w:w="9782"/>
        <w:gridCol w:w="271"/>
      </w:tblGrid>
      <w:tr>
        <w:trPr/>
        <w:tc>
          <w:tcPr>
            <w:tcW w:w="152" w:type="dxa"/>
            <w:tcBorders/>
            <w:vAlign w:val="center"/>
          </w:tcPr>
          <w:p>
            <w:pPr>
              <w:pStyle w:val="TableContents"/>
              <w:bidi w:val="0"/>
              <w:spacing w:before="0" w:after="283"/>
              <w:jc w:val="left"/>
              <w:rPr>
                <w:sz w:val="4"/>
                <w:szCs w:val="4"/>
              </w:rPr>
            </w:pPr>
            <w:r>
              <w:rPr>
                <w:sz w:val="4"/>
                <w:szCs w:val="4"/>
              </w:rPr>
            </w:r>
          </w:p>
        </w:tc>
        <w:tc>
          <w:tcPr>
            <w:tcW w:w="9782" w:type="dxa"/>
            <w:tcBorders/>
          </w:tcPr>
          <w:p>
            <w:pPr>
              <w:pStyle w:val="TableContents"/>
              <w:bidi w:val="0"/>
              <w:spacing w:before="0" w:after="0"/>
              <w:ind w:left="0" w:right="0" w:hanging="0"/>
              <w:jc w:val="center"/>
              <w:rPr/>
            </w:pPr>
            <w:r>
              <w:rPr/>
              <w:drawing>
                <wp:inline distT="0" distB="0" distL="0" distR="0">
                  <wp:extent cx="5486400" cy="387731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486400" cy="3877310"/>
                          </a:xfrm>
                          <a:prstGeom prst="rect">
                            <a:avLst/>
                          </a:prstGeom>
                        </pic:spPr>
                      </pic:pic>
                    </a:graphicData>
                  </a:graphic>
                </wp:inline>
              </w:drawing>
            </w:r>
          </w:p>
        </w:tc>
        <w:tc>
          <w:tcPr>
            <w:tcW w:w="27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0.01 % USD 5.8547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0205" w:type="dxa"/>
        <w:jc w:val="center"/>
        <w:tblInd w:w="0" w:type="dxa"/>
        <w:tblLayout w:type="fixed"/>
        <w:tblCellMar>
          <w:top w:w="0" w:type="dxa"/>
          <w:left w:w="0" w:type="dxa"/>
          <w:bottom w:w="0" w:type="dxa"/>
          <w:right w:w="0" w:type="dxa"/>
        </w:tblCellMar>
      </w:tblPr>
      <w:tblGrid>
        <w:gridCol w:w="147"/>
        <w:gridCol w:w="9775"/>
        <w:gridCol w:w="283"/>
      </w:tblGrid>
      <w:tr>
        <w:trPr/>
        <w:tc>
          <w:tcPr>
            <w:tcW w:w="147" w:type="dxa"/>
            <w:tcBorders/>
            <w:vAlign w:val="center"/>
          </w:tcPr>
          <w:p>
            <w:pPr>
              <w:pStyle w:val="TableContents"/>
              <w:bidi w:val="0"/>
              <w:spacing w:before="0" w:after="283"/>
              <w:jc w:val="left"/>
              <w:rPr>
                <w:sz w:val="4"/>
                <w:szCs w:val="4"/>
              </w:rPr>
            </w:pPr>
            <w:r>
              <w:rPr>
                <w:sz w:val="4"/>
                <w:szCs w:val="4"/>
              </w:rPr>
            </w:r>
          </w:p>
        </w:tc>
        <w:tc>
          <w:tcPr>
            <w:tcW w:w="9775" w:type="dxa"/>
            <w:tcBorders/>
          </w:tcPr>
          <w:p>
            <w:pPr>
              <w:pStyle w:val="TableContents"/>
              <w:bidi w:val="0"/>
              <w:spacing w:before="0" w:after="0"/>
              <w:ind w:left="0" w:right="0" w:hanging="0"/>
              <w:jc w:val="center"/>
              <w:rPr/>
            </w:pPr>
            <w:r>
              <w:rPr/>
              <w:drawing>
                <wp:inline distT="0" distB="0" distL="0" distR="0">
                  <wp:extent cx="5486400" cy="387731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486400" cy="3877310"/>
                          </a:xfrm>
                          <a:prstGeom prst="rect">
                            <a:avLst/>
                          </a:prstGeom>
                        </pic:spPr>
                      </pic:pic>
                    </a:graphicData>
                  </a:graphic>
                </wp:inline>
              </w:drawing>
            </w:r>
          </w:p>
        </w:tc>
        <w:tc>
          <w:tcPr>
            <w:tcW w:w="2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0205" w:type="dxa"/>
        <w:jc w:val="center"/>
        <w:tblInd w:w="0" w:type="dxa"/>
        <w:tblLayout w:type="fixed"/>
        <w:tblCellMar>
          <w:top w:w="0" w:type="dxa"/>
          <w:left w:w="0" w:type="dxa"/>
          <w:bottom w:w="0" w:type="dxa"/>
          <w:right w:w="0" w:type="dxa"/>
        </w:tblCellMar>
      </w:tblPr>
      <w:tblGrid>
        <w:gridCol w:w="152"/>
        <w:gridCol w:w="9797"/>
        <w:gridCol w:w="256"/>
      </w:tblGrid>
      <w:tr>
        <w:trPr/>
        <w:tc>
          <w:tcPr>
            <w:tcW w:w="152" w:type="dxa"/>
            <w:tcBorders/>
            <w:vAlign w:val="center"/>
          </w:tcPr>
          <w:p>
            <w:pPr>
              <w:pStyle w:val="TableContents"/>
              <w:bidi w:val="0"/>
              <w:spacing w:before="0" w:after="283"/>
              <w:jc w:val="left"/>
              <w:rPr>
                <w:sz w:val="4"/>
                <w:szCs w:val="4"/>
              </w:rPr>
            </w:pPr>
            <w:r>
              <w:rPr>
                <w:sz w:val="4"/>
                <w:szCs w:val="4"/>
              </w:rPr>
            </w:r>
          </w:p>
        </w:tc>
        <w:tc>
          <w:tcPr>
            <w:tcW w:w="9797" w:type="dxa"/>
            <w:tcBorders/>
          </w:tcPr>
          <w:p>
            <w:pPr>
              <w:pStyle w:val="TableContents"/>
              <w:bidi w:val="0"/>
              <w:spacing w:before="0" w:after="0"/>
              <w:ind w:left="0" w:right="0" w:hanging="0"/>
              <w:jc w:val="center"/>
              <w:rPr/>
            </w:pPr>
            <w:r>
              <w:rPr/>
              <w:drawing>
                <wp:inline distT="0" distB="0" distL="0" distR="0">
                  <wp:extent cx="5486400" cy="387731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486400" cy="3877310"/>
                          </a:xfrm>
                          <a:prstGeom prst="rect">
                            <a:avLst/>
                          </a:prstGeom>
                        </pic:spPr>
                      </pic:pic>
                    </a:graphicData>
                  </a:graphic>
                </wp:inline>
              </w:drawing>
            </w:r>
          </w:p>
        </w:tc>
        <w:tc>
          <w:tcPr>
            <w:tcW w:w="25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16 July 2026 341,601 On another stock exchange New York Stock Exchange USD 5.89 USD 5.78 USD 1,999,982.76 Total number of shares repurchased 341,601 Aggregate price paid $ USD 1,999,982.76 Number of shares repurchased for cancellation 341,601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18,928,540 4). As a % of number of issued shares (excluding treasury shares) as at the date of the resolution granting the repurchase mandate (a) x 100 / number of issued shares (excluding treasury shares) as at the date of the resolution granting the repurchase mandate 0.547 % 5). Moratorium period for any issue of new shares, or sale or transfer of treasury shares after the share repurchase(s) set out in Part A (Note 2) Up to 15 August 2026</w:t>
            </w:r>
          </w:p>
        </w:tc>
      </w:tr>
    </w:tbl>
    <w:tbl>
      <w:tblPr>
        <w:tblW w:w="10205" w:type="dxa"/>
        <w:jc w:val="center"/>
        <w:tblInd w:w="0" w:type="dxa"/>
        <w:tblLayout w:type="fixed"/>
        <w:tblCellMar>
          <w:top w:w="0" w:type="dxa"/>
          <w:left w:w="0" w:type="dxa"/>
          <w:bottom w:w="0" w:type="dxa"/>
          <w:right w:w="0" w:type="dxa"/>
        </w:tblCellMar>
      </w:tblPr>
      <w:tblGrid>
        <w:gridCol w:w="154"/>
        <w:gridCol w:w="9793"/>
        <w:gridCol w:w="258"/>
      </w:tblGrid>
      <w:tr>
        <w:trPr/>
        <w:tc>
          <w:tcPr>
            <w:tcW w:w="154" w:type="dxa"/>
            <w:tcBorders/>
            <w:vAlign w:val="center"/>
          </w:tcPr>
          <w:p>
            <w:pPr>
              <w:pStyle w:val="TableContents"/>
              <w:bidi w:val="0"/>
              <w:spacing w:before="0" w:after="283"/>
              <w:jc w:val="left"/>
              <w:rPr>
                <w:sz w:val="4"/>
                <w:szCs w:val="4"/>
              </w:rPr>
            </w:pPr>
            <w:r>
              <w:rPr>
                <w:sz w:val="4"/>
                <w:szCs w:val="4"/>
              </w:rPr>
            </w:r>
          </w:p>
        </w:tc>
        <w:tc>
          <w:tcPr>
            <w:tcW w:w="9793" w:type="dxa"/>
            <w:tcBorders/>
          </w:tcPr>
          <w:p>
            <w:pPr>
              <w:pStyle w:val="TableContents"/>
              <w:bidi w:val="0"/>
              <w:spacing w:before="0" w:after="0"/>
              <w:ind w:left="0" w:right="0" w:hanging="0"/>
              <w:jc w:val="center"/>
              <w:rPr/>
            </w:pPr>
            <w:r>
              <w:rPr/>
              <w:drawing>
                <wp:inline distT="0" distB="0" distL="0" distR="0">
                  <wp:extent cx="5486400" cy="387731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486400" cy="3877310"/>
                          </a:xfrm>
                          <a:prstGeom prst="rect">
                            <a:avLst/>
                          </a:prstGeom>
                        </pic:spPr>
                      </pic:pic>
                    </a:graphicData>
                  </a:graphic>
                </wp:inline>
              </w:drawing>
            </w:r>
          </w:p>
        </w:tc>
        <w:tc>
          <w:tcPr>
            <w:tcW w:w="25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0205" w:type="dxa"/>
        <w:jc w:val="center"/>
        <w:tblInd w:w="0" w:type="dxa"/>
        <w:tblLayout w:type="fixed"/>
        <w:tblCellMar>
          <w:top w:w="0" w:type="dxa"/>
          <w:left w:w="0" w:type="dxa"/>
          <w:bottom w:w="0" w:type="dxa"/>
          <w:right w:w="0" w:type="dxa"/>
        </w:tblCellMar>
      </w:tblPr>
      <w:tblGrid>
        <w:gridCol w:w="169"/>
        <w:gridCol w:w="9769"/>
        <w:gridCol w:w="267"/>
      </w:tblGrid>
      <w:tr>
        <w:trPr/>
        <w:tc>
          <w:tcPr>
            <w:tcW w:w="169" w:type="dxa"/>
            <w:tcBorders/>
            <w:vAlign w:val="center"/>
          </w:tcPr>
          <w:p>
            <w:pPr>
              <w:pStyle w:val="TableContents"/>
              <w:bidi w:val="0"/>
              <w:spacing w:before="0" w:after="283"/>
              <w:jc w:val="left"/>
              <w:rPr>
                <w:sz w:val="4"/>
                <w:szCs w:val="4"/>
              </w:rPr>
            </w:pPr>
            <w:r>
              <w:rPr>
                <w:sz w:val="4"/>
                <w:szCs w:val="4"/>
              </w:rPr>
            </w:r>
          </w:p>
        </w:tc>
        <w:tc>
          <w:tcPr>
            <w:tcW w:w="9769" w:type="dxa"/>
            <w:tcBorders/>
          </w:tcPr>
          <w:p>
            <w:pPr>
              <w:pStyle w:val="TableContents"/>
              <w:bidi w:val="0"/>
              <w:spacing w:before="0" w:after="0"/>
              <w:ind w:left="0" w:right="0" w:hanging="0"/>
              <w:jc w:val="center"/>
              <w:rPr/>
            </w:pPr>
            <w:r>
              <w:rPr/>
              <w:drawing>
                <wp:inline distT="0" distB="0" distL="0" distR="0">
                  <wp:extent cx="5486400" cy="387731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5486400" cy="3877310"/>
                          </a:xfrm>
                          <a:prstGeom prst="rect">
                            <a:avLst/>
                          </a:prstGeom>
                        </pic:spPr>
                      </pic:pic>
                    </a:graphicData>
                  </a:graphic>
                </wp:inline>
              </w:drawing>
            </w:r>
          </w:p>
        </w:tc>
        <w:tc>
          <w:tcPr>
            <w:tcW w:w="26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14.jpeg"/><Relationship Id="rId25" Type="http://schemas.openxmlformats.org/officeDocument/2006/relationships/image" Target="media/image6.jpeg"/><Relationship Id="rId26" Type="http://schemas.openxmlformats.org/officeDocument/2006/relationships/image" Target="media/image15.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6.jpeg"/><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image" Target="media/image17.jpeg"/><Relationship Id="rId34" Type="http://schemas.openxmlformats.org/officeDocument/2006/relationships/image" Target="media/image6.jpeg"/><Relationship Id="rId35" Type="http://schemas.openxmlformats.org/officeDocument/2006/relationships/image" Target="media/image18.jpeg"/><Relationship Id="rId36" Type="http://schemas.openxmlformats.org/officeDocument/2006/relationships/image" Target="media/image8.jpeg"/><Relationship Id="rId37" Type="http://schemas.openxmlformats.org/officeDocument/2006/relationships/image" Target="media/image9.jpeg"/><Relationship Id="rId38" Type="http://schemas.openxmlformats.org/officeDocument/2006/relationships/image" Target="media/image19.jpeg"/><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20.jpeg"/><Relationship Id="rId43" Type="http://schemas.openxmlformats.org/officeDocument/2006/relationships/image" Target="media/image6.jpeg"/><Relationship Id="rId44" Type="http://schemas.openxmlformats.org/officeDocument/2006/relationships/image" Target="media/image21.jpeg"/><Relationship Id="rId45" Type="http://schemas.openxmlformats.org/officeDocument/2006/relationships/image" Target="media/image8.jpeg"/><Relationship Id="rId46" Type="http://schemas.openxmlformats.org/officeDocument/2006/relationships/image" Target="media/image9.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11628</Words>
  <Characters>55523</Characters>
  <CharactersWithSpaces>67131</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