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25d1_6k.htm"/>
      <w:bookmarkStart w:id="1" w:name="kstm262492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28" w:type="dxa"/>
          <w:right w:w="0" w:type="dxa"/>
        </w:tblCellMar>
      </w:tblPr>
      <w:tblGrid>
        <w:gridCol w:w="995"/>
        <w:gridCol w:w="60"/>
        <w:gridCol w:w="5045"/>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0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4925d1_ex99-1.htm">
              <w:r>
                <w:rPr>
                  <w:rStyle w:val="InternetLink"/>
                  <w:rFonts w:ascii="Times New Roman;Times;Serif" w:hAnsi="Times New Roman;Times;Serif"/>
                  <w:sz w:val="20"/>
                </w:rPr>
                <w:t>99.</w:t>
              </w:r>
            </w:hyperlink>
            <w:hyperlink w:anchor="tm2624925d1_ex99-1.htm">
              <w:r>
                <w:rPr>
                  <w:rStyle w:val="InternetLink"/>
                  <w:rFonts w:ascii="Times New Roman;Times;Serif" w:hAnsi="Times New Roman;Times;Serif"/>
                </w:rPr>
                <w:t>1</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24925d1_ex99-1.htm">
              <w:r>
                <w:rPr>
                  <w:rStyle w:val="InternetLink"/>
                  <w:rFonts w:ascii="Times New Roman;Times;Serif" w:hAnsi="Times New Roman;Times;Serif"/>
                  <w:sz w:val="20"/>
                </w:rPr>
                <w:t>Next Day Disclosure Return Dated August 31, 2026</w:t>
              </w:r>
            </w:hyperlink>
          </w:p>
        </w:tc>
      </w:tr>
      <w:tr>
        <w:trPr/>
        <w:tc>
          <w:tcPr>
            <w:tcW w:w="995" w:type="dxa"/>
            <w:tcBorders/>
            <w:tcMar>
              <w:bottom w:w="0" w:type="dxa"/>
            </w:tcMar>
            <w:vAlign w:val="center"/>
          </w:tcPr>
          <w:p>
            <w:pPr>
              <w:pStyle w:val="TableContents"/>
              <w:bidi w:val="0"/>
              <w:spacing w:before="0" w:after="283"/>
              <w:jc w:val="center"/>
              <w:rPr/>
            </w:pPr>
            <w:hyperlink w:anchor="tm2624925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24925d1_ex99-2.htm">
              <w:r>
                <w:rPr>
                  <w:rStyle w:val="InternetLink"/>
                  <w:rFonts w:ascii="Times New Roman;Times;Serif" w:hAnsi="Times New Roman;Times;Serif"/>
                  <w:sz w:val="20"/>
                </w:rPr>
                <w:t>Next Day Disclosure Return Dated September 1, 2026</w:t>
              </w:r>
            </w:hyperlink>
          </w:p>
        </w:tc>
      </w:tr>
      <w:tr>
        <w:trPr/>
        <w:tc>
          <w:tcPr>
            <w:tcW w:w="995" w:type="dxa"/>
            <w:tcBorders/>
            <w:tcMar>
              <w:bottom w:w="0" w:type="dxa"/>
            </w:tcMar>
            <w:vAlign w:val="center"/>
          </w:tcPr>
          <w:p>
            <w:pPr>
              <w:pStyle w:val="TableContents"/>
              <w:bidi w:val="0"/>
              <w:spacing w:before="0" w:after="283"/>
              <w:jc w:val="center"/>
              <w:rPr/>
            </w:pPr>
            <w:hyperlink w:anchor="tm2624925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24925d1_ex99-3.htm">
              <w:r>
                <w:rPr>
                  <w:rStyle w:val="InternetLink"/>
                  <w:rFonts w:ascii="Times New Roman;Times;Serif" w:hAnsi="Times New Roman;Times;Serif"/>
                  <w:sz w:val="20"/>
                </w:rPr>
                <w:t>Next Day Disclosure Return Dated September 2, 2026</w:t>
              </w:r>
            </w:hyperlink>
          </w:p>
        </w:tc>
      </w:tr>
      <w:tr>
        <w:trPr/>
        <w:tc>
          <w:tcPr>
            <w:tcW w:w="995" w:type="dxa"/>
            <w:tcBorders/>
            <w:tcMar>
              <w:bottom w:w="0" w:type="dxa"/>
            </w:tcMar>
            <w:vAlign w:val="center"/>
          </w:tcPr>
          <w:p>
            <w:pPr>
              <w:pStyle w:val="TableContents"/>
              <w:bidi w:val="0"/>
              <w:spacing w:before="0" w:after="283"/>
              <w:jc w:val="center"/>
              <w:rPr/>
            </w:pPr>
            <w:hyperlink w:anchor="tm2624925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24925d1_ex99-4.htm">
              <w:r>
                <w:rPr>
                  <w:rStyle w:val="InternetLink"/>
                  <w:rFonts w:ascii="Times New Roman;Times;Serif" w:hAnsi="Times New Roman;Times;Serif"/>
                  <w:sz w:val="20"/>
                </w:rPr>
                <w:t>Next Day Disclosure Return Dated September 3, 2026</w:t>
              </w:r>
            </w:hyperlink>
          </w:p>
        </w:tc>
      </w:tr>
      <w:tr>
        <w:trPr/>
        <w:tc>
          <w:tcPr>
            <w:tcW w:w="995" w:type="dxa"/>
            <w:tcBorders/>
            <w:tcMar>
              <w:bottom w:w="0" w:type="dxa"/>
            </w:tcMar>
            <w:vAlign w:val="center"/>
          </w:tcPr>
          <w:p>
            <w:pPr>
              <w:pStyle w:val="TableContents"/>
              <w:bidi w:val="0"/>
              <w:spacing w:before="0" w:after="283"/>
              <w:jc w:val="center"/>
              <w:rPr/>
            </w:pPr>
            <w:hyperlink w:anchor="tm2624925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24925d1_ex99-5.htm">
              <w:r>
                <w:rPr>
                  <w:rStyle w:val="InternetLink"/>
                  <w:rFonts w:ascii="Times New Roman;Times;Serif" w:hAnsi="Times New Roman;Times;Serif"/>
                  <w:sz w:val="20"/>
                </w:rPr>
                <w:t>Monthly Return for Equity Issuer on Movements in Securities</w:t>
              </w:r>
            </w:hyperlink>
          </w:p>
        </w:tc>
      </w:tr>
      <w:tr>
        <w:trPr/>
        <w:tc>
          <w:tcPr>
            <w:tcW w:w="995" w:type="dxa"/>
            <w:tcBorders/>
            <w:tcMar>
              <w:bottom w:w="0" w:type="dxa"/>
            </w:tcMar>
            <w:vAlign w:val="center"/>
          </w:tcPr>
          <w:p>
            <w:pPr>
              <w:pStyle w:val="TableContents"/>
              <w:bidi w:val="0"/>
              <w:spacing w:before="0" w:after="283"/>
              <w:jc w:val="center"/>
              <w:rPr/>
            </w:pPr>
            <w:hyperlink w:anchor="tm2624925d1_ex99-6.htm">
              <w:r>
                <w:rPr>
                  <w:rStyle w:val="InternetLink"/>
                  <w:rFonts w:ascii="Times New Roman;Times;Serif" w:hAnsi="Times New Roman;Times;Serif"/>
                  <w:sz w:val="20"/>
                </w:rPr>
                <w:t>99.6</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24925d1_ex99-6.htm">
              <w:r>
                <w:rPr>
                  <w:rStyle w:val="InternetLink"/>
                  <w:rFonts w:ascii="Times New Roman;Times;Serif" w:hAnsi="Times New Roman;Times;Serif"/>
                  <w:sz w:val="20"/>
                </w:rPr>
                <w:t>Next Day Disclosure Return Dated September 4,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spacing w:before="40" w:after="40"/>
        <w:ind w:left="0" w:right="0" w:hanging="0"/>
        <w:jc w:val="right"/>
        <w:rPr>
          <w:rFonts w:ascii="Times New Roman" w:hAnsi="Times New Roman"/>
          <w:b/>
          <w:sz w:val="20"/>
        </w:rPr>
      </w:pPr>
      <w:bookmarkStart w:id="2" w:name="tm2624925d1_ex99-1.htm"/>
      <w:bookmarkStart w:id="3" w:name="kstm2624925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31 August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27 August 2026 3,300,858,110 0 3,300,858,110 1). Other (please specify) See Part B Date of changes 28 August 2026 % Closing balance as at (Notes 5 and 6) 28 August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0.01 % USD 6.1118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28 August 2026 327,231 On another stock exchange New York Stock Exchange USD 6.28 USD 6.03 USD 1,999,981.33 Total number of shares repurchased 327,231 Aggregate price paid $ USD 1,999,981.33 Number of shares repurchased for cancellation 327,231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29,609,203 4). As a % of number of issued shares (excluding treasury shares) as at the date of the resolution granting the repurchase mandate (a) x 100 / number of issued shares (excluding treasury shares) as at the date of the resolution granting the repurchase mandate 0.855 % 5). Moratorium period for any issue of new shares, or sale or transfer of treasury shares after the share repurchase(s) set out in Part A (Note 2) Up to 27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ind w:left="0" w:right="0" w:hanging="0"/>
        <w:jc w:val="left"/>
        <w:rPr/>
      </w:pPr>
      <w:r>
        <w:rPr/>
        <w:t> </w:t>
      </w:r>
    </w:p>
    <w:p>
      <w:pPr>
        <w:pStyle w:val="TextBody"/>
        <w:bidi w:val="0"/>
        <w:spacing w:before="40" w:after="40"/>
        <w:ind w:left="0" w:right="0" w:hanging="0"/>
        <w:jc w:val="right"/>
        <w:rPr>
          <w:rFonts w:ascii="Times New Roman" w:hAnsi="Times New Roman"/>
          <w:b/>
          <w:sz w:val="20"/>
        </w:rPr>
      </w:pPr>
      <w:bookmarkStart w:id="4" w:name="tm2624925d1_ex99-2.htm"/>
      <w:bookmarkStart w:id="5" w:name="kstm2624925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01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28 August 2026 3,300,858,110 0 3,300,858,110 1). Other (please specify) See Part B Date of changes 31 August 2026 % Closing balance as at (Notes 5 and 6) 31 August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0.01 % USD 5.8033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31 August 2026 344,481 On another stock exchange New York Stock Exchange USD 5.94 USD 5.74 USD 1,999,138.07 Total number of shares repurchased 344,481 Aggregate price paid $ USD 1,999,138.07 Number of shares repurchased for cancellation 344,481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29,953,684 4). As a % of number of issued shares (excluding treasury shares) as at the date of the resolution granting the repurchase mandate (a) x 100 / number of issued shares (excluding treasury shares) as at the date of the resolution granting the repurchase mandate 0.865 % 5). Moratorium period for any issue of new shares, or sale or transfer of treasury shares after the share repurchase(s) set out in Part A (Note 2) Up to 30 September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4925d1_ex99-3.htm"/>
      <w:bookmarkStart w:id="7" w:name="kstm2624925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02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31 August 2026 3,300,858,110 0 3,300,858,110 1). Other (please specify) See Part B Date of changes 01 September 2026 % Closing balance as at (Notes 5 and 6) 01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0.01 % USD 5.9262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01 September 2026 337,485 On another stock exchange New York Stock Exchange USD 5.97 USD 5.86 USD 1,999,992.36 Total number of shares repurchased 337,485 Aggregate price paid $ USD 1,999,992.36 Number of shares repurchased for cancellation 337,485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30,291,169 4). As a % of number of issued shares (excluding treasury shares) as at the date of the resolution granting the repurchase mandate (a) x 100 / number of issued shares (excluding treasury shares) as at the date of the resolution granting the repurchase mandate 0.875 % 5). Moratorium period for any issue of new shares, or sale or transfer of treasury shares after the share repurchase(s) set out in Part A (Note 2) Up to 01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4925d1_ex99-4.htm"/>
      <w:bookmarkStart w:id="9" w:name="kstm2624925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03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01 September 2026 3,300,858,110 0 3,300,858,110 1). Other (please specify) See Part B Date of changes 02 September 2026 % Closing balance as at (Notes 5 and 6) 02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0.01 % USD 5.9824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02 September 2026 334,314 On another stock exchange New York Stock Exchange USD 6.01 USD 5.95 USD 2,000,000.07 Total number of shares repurchased 334,314 Aggregate price paid $ USD 2,000,000.07 Number of shares repurchased for cancellation 334,314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30,625,483 4). As a % of number of issued shares (excluding treasury shares) as at the date of the resolution granting the repurchase mandate (a) x 100 / number of issued shares (excluding treasury shares) as at the date of the resolution granting the repurchase mandate 0.885 % 5). Moratorium period for any issue of new shares, or sale or transfer of treasury shares after the share repurchase(s) set out in Part A (Note 2) Up to 02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4925d1_ex99-5.htm"/>
      <w:bookmarkStart w:id="11" w:name="kstm2624925d1_ex995"/>
      <w:bookmarkEnd w:id="10"/>
      <w:bookmarkEnd w:id="11"/>
      <w:r>
        <w:rPr>
          <w:rFonts w:ascii="Times New Roman" w:hAnsi="Times New Roman"/>
          <w:b/>
          <w:sz w:val="20"/>
        </w:rPr>
        <w:t>Exhibit 99.5</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31 August 2026 Status: New Submission To : Hong Kong Exchanges and Clearing Limited Name of Issuer: KE Holdings Inc. Date Submitted: 04 September 2026 I. Movements in Authorised / Registered Share Capital 1. Class of shares WVR ordinary shares Type of shares A Listed on the Exchange (Note 1) Yes Stock code (if listed) 02423 Description Number of authorised/registered shares Par value Authorised/registered share capital Balance at close of preceding month 24,114,698,720 USD 0.00002 USD 482,293.97 Increase / decrease (-) USD Balance at close of the month 24,114,698,720 USD 0.00002 USD 482,293.97 2. Class of shares WVR ordinary shares Type of shares B Listed on the Exchange (Note 1) No Stock code (if listed) N/A Description Number of authorised/registered shares Par value Authorised/registered share capital Balance at close of preceding month 885,301,280 USD 0.00002 USD 17,706.03 Increase / decrease (-) USD Balance at close of the month 885,301,280 USD 0.00002 USD 17,706.03 Total authorised/registered share capital at the end of the month: USD 500,000</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02423 Description Number of issued shares (excluding treasury shares) Number of treasury shares Total number of issued shares Balance at close of preceding month 3,326,488,417 0 3,326,488,417 Increase / decrease (-) -25,630,307 0 Balance at close of the month 3,300,858,110 0 3,300,858,110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N/A Description Number of issued shares (excluding treasury shares) Number of treasury shares Total number of issued shares Balance at close of preceding month 135,950,651 0 135,950,651 Increase / decrease (-) -1,047,489 0 Balance at close of the month 134,903,162 0 134,903,162 Remarks: Opening and closing balances of Class A ordinary shares shown above are including 117,365,370 and 116,815,884 Class A ordinary shares which are registered in the name of our depositary bank for future issuance of ADSs upon the exercise or vesting of awards granted under the Share Incentive Plans respectively.</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11 v 1.2.1 III. Details of Movements in Issued Shares and/or Treasury Shares (A). Share Options (under Share Option Schemes of the Issuer) 1. Class of shares WVR ordinary shares Type of shares A Listed on the Exchange (Note 1) Yes Stock code (if listed) 02423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2018 Share Option Plan (adopted in August 2018 as amended from time to time) 7,109,517 Others -549,486 6,560,031 6,560,031 0 General Meeting approval date (if applicable) 2). 2020 Share Incentive Plan (adopted in July 2020 and amended in April 2022, as amended from time to time) 0 0 0 120,693,293 General Meeting approval date (if applicable) Increase in issued shares (excluding treasury shares): WVR ordinary shares A (AA1) Decrease in treasury shares: WVR ordinary shares A (AA2) Total funds raised during the month from exercise of options: USD 10.99 Remarks: 1) Others: -549,486 refers to 549,486 options being exercised. The exercise of 549,486 options was settled using the Class A ordinary shares registered in the name of our depositary bank for future issuance of ADSs upon the exercise or vesting of awards granted under the Share Incentive Plans.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(D). Any other Agreements or Arrangements to Issue Shares of the Issuer, including Options (other than Share Option Schemes) 1. Class of shares WVR ordinary shares Type of shares A Listed on the Exchange (Note 1) Yes Stock code (if listed) 02423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2020 Share Incentive Plan - Restricted Share Units (adopted in July 2020 and amended in April 2022, as amended from time to time) 0 0 76,458,303 2). 2020 Share Incentive Plan - Restricted Shares (adopted in July 2020 and amended in April 2022, as amended from time to time) 0 0 0 Increase in issued shares (excluding treasury shares): 0 WVR ordinary shares A (DD1) Decrease in treasury shares: 0 WVR ordinary shares A (DD2) Remarks: As of August 31, 2026, 76,458,303 shares of the issuer may be issued pursuant to the restricted share units granted under 2020 Share Incentive Plan. 212,049 restricted share units granted under 2020 Share Incentive Plan were lapsed during the month.</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(E). Other Movements in Issued Shares and/or Treasury Shares 1. Class of shares WVR ordinary shares Type of shares A Listed on the Exchange (Note 1) Yes Stock code (if listed) 02423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repurchased for cancellation but not yet cancelled) 27 June 2025 -3,006,600 2). Repurchase of shares (shares repurchased for cancellation but not yet cancelled) 12 June 2026 -1,909,000 3). Repurchase of shares (shares repurchased for cancellation but not yet cancelled) 12 June 2026 -5,023,539 4). Repurchase of shares (shares repurchased and cancelled) 14 August 2026 27 June 2025 -3,656,649 5). Repurchase of shares (shares repurchased and cancelled) 14 August 2026 12 June 2026 -23,021,145 6). Cancellation of two Class A ordinary shares due to the surrender of shares 14 August 2026 -2 7). Conversion of Class B ordinary shares to Class A ordinary shares 14 August 2026 1,047,489 2. Class of shares WVR ordinary shares Type of shares B Listed on the Exchange (Note 1) No Stock code (if listed) N/A Description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Conversion of Class B ordinary shares to Class A ordinary shares 14 August 2026 -1,047,489 Increase/ decrease (-) in issued shares (excluding treasury shares): -25,630,307 WVR ordinary shares A (EE1) Increase/ decrease (-) in issued shares (excluding treasury shares): -1,047,489 WVR ordinary shares B (EE1) Increase/ decrease (-) in treasury shares: WVR ordinary shares A (EE2) Increase/ decrease (-) in treasury shares: WVR ordinary shares B (EE2) Remarks: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Class A: 1) Repurchases of a total of 3,006,600 Class A ordinary shares were made on May 22 and 26 to 29, 2026 and June 1 to 5, 2026 on the Exchange, but such shares are not yet cancelled as at August 31, 2026. Class A: 2) Repurchases of a total of 1,909,000 Class A ordinary shares were made on June 22 to 26, 2026 on the Exchange, but such shares are not yet cancelled as at August 31, 2026. Class A: 3) Repurchases of a total of 5,023,539 Class A ordinary shares represented by ADSs were made on August 3 to 7, 10 to 13, 25 to 28 and 31, 2026 on New York Stock Exchange, but such shares are not yet cancelled as at August 31, 2026. Class A: 4) &amp; 5) A total of 26,677,794 Class A ordinary shares represented by ADSs (previously repurchased on New York Stock Exchange on June 1 to 4, 8 to 10, 16 to 18, 22 to 26 and 29 to 30, 2026 and July 1 to 2, 6 to 10, 13 to 17, 20 to 24 and 27 to 31, 2026) were cancelled on August 14, 2026. Class A: 6) Cancellation of two Class A ordinary shares due to the surrender of share by a shareholder of the issuer for no consideration pursuant to the Share Surrender Deed entered into between the shareholder and the issuer on August 14, 2026. Class A: 7) &amp; Class B: 1) Subsequent to the cancellation of the repurchased 26,677,794 Class A ordinary shares and the two Class A ordinary shares surrendered by a shareholder on August 14, 2026, 1,047,489 Class B ordinary shares were converted to Class A ordinary shares on a one-to-one ratio pursuant to Rule 8A.21 of the Listing Rules. Total increase/ decrease (-) in issued shares (excluding treasury shares) during the month (i.e. Total of AA1 to EE1): -25,630,307 WVR ordinary shares A Total increase/ decrease (-) in issued shares (excluding treasury shares) during the month (i.e. Total of AA1 to EE1): -1,047,489 WVR ordinary shares B Total increase/ decrease (-) in treasury shares during the month (i.e. Total of AA2 to EE2): 0 WVR ordinary shares A Total increase/ decrease (-) in treasury shares during the month (i.e. Total of AA2 to EE2): WVR ordinary shares B</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Siting Li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40" w:after="40"/>
        <w:ind w:left="0" w:right="0" w:hanging="0"/>
        <w:jc w:val="right"/>
        <w:rPr>
          <w:rFonts w:ascii="Times New Roman" w:hAnsi="Times New Roman"/>
          <w:b/>
          <w:sz w:val="20"/>
        </w:rPr>
      </w:pPr>
      <w:bookmarkStart w:id="12" w:name="tm2624925d1_ex99-6.htm"/>
      <w:bookmarkStart w:id="13" w:name="kstm2624925d1_ex996"/>
      <w:bookmarkEnd w:id="12"/>
      <w:bookmarkEnd w:id="13"/>
      <w:r>
        <w:rPr>
          <w:rFonts w:ascii="Times New Roman" w:hAnsi="Times New Roman"/>
          <w:b/>
          <w:sz w:val="20"/>
        </w:rPr>
        <w:t>Exhibit 99.6</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04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02 September 2026 3,300,858,110 0 3,300,858,110 1). Other (please specify) See Part B Date of changes 03 September 2026 % Closing balance as at (Notes 5 and 6) 03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0.01 % USD 5.9545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 they carry the same rights as to unrestricted transfer, attendance and voting at meetings and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03 September 2026 335,877 On another stock exchange New York Stock Exchange USD 6 USD 5.89 USD 1,999,990.79 Total number of shares repurchased 335,877 Aggregate price paid $ USD 1,999,990.79 Number of shares repurchased for cancellation 335,877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30,961,360 4). As a % of number of issued shares (excluding treasury shares) as at the date of the resolution granting the repurchase mandate (a) x 100 / number of issued shares (excluding treasury shares) as at the date of the resolution granting the repurchase mandate 0.894 % 5). Moratorium period for any issue of new shares, or sale or transfer of treasury shares after the share repurchase(s) set out in Part A (Note 2) Up to 03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10.jpeg"/><Relationship Id="rId14" Type="http://schemas.openxmlformats.org/officeDocument/2006/relationships/image" Target="media/image5.jpeg"/><Relationship Id="rId15" Type="http://schemas.openxmlformats.org/officeDocument/2006/relationships/image" Target="media/image11.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12.jpeg"/><Relationship Id="rId19" Type="http://schemas.openxmlformats.org/officeDocument/2006/relationships/image" Target="media/image2.jpeg"/><Relationship Id="rId20" Type="http://schemas.openxmlformats.org/officeDocument/2006/relationships/image" Target="media/image3.jpeg"/><Relationship Id="rId21" Type="http://schemas.openxmlformats.org/officeDocument/2006/relationships/image" Target="media/image13.jpeg"/><Relationship Id="rId22" Type="http://schemas.openxmlformats.org/officeDocument/2006/relationships/image" Target="media/image5.jpeg"/><Relationship Id="rId23" Type="http://schemas.openxmlformats.org/officeDocument/2006/relationships/image" Target="media/image14.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15.jpeg"/><Relationship Id="rId27" Type="http://schemas.openxmlformats.org/officeDocument/2006/relationships/image" Target="media/image2.jpeg"/><Relationship Id="rId28" Type="http://schemas.openxmlformats.org/officeDocument/2006/relationships/image" Target="media/image3.jpeg"/><Relationship Id="rId29" Type="http://schemas.openxmlformats.org/officeDocument/2006/relationships/image" Target="media/image16.jpeg"/><Relationship Id="rId30" Type="http://schemas.openxmlformats.org/officeDocument/2006/relationships/image" Target="media/image5.jpeg"/><Relationship Id="rId31" Type="http://schemas.openxmlformats.org/officeDocument/2006/relationships/image" Target="media/image17.jpeg"/><Relationship Id="rId32" Type="http://schemas.openxmlformats.org/officeDocument/2006/relationships/image" Target="media/image7.jpeg"/><Relationship Id="rId33" Type="http://schemas.openxmlformats.org/officeDocument/2006/relationships/image" Target="media/image8.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image" Target="media/image22.jpeg"/><Relationship Id="rId39" Type="http://schemas.openxmlformats.org/officeDocument/2006/relationships/image" Target="media/image23.jpeg"/><Relationship Id="rId40" Type="http://schemas.openxmlformats.org/officeDocument/2006/relationships/image" Target="media/image24.jpeg"/><Relationship Id="rId41" Type="http://schemas.openxmlformats.org/officeDocument/2006/relationships/image" Target="media/image25.jpeg"/><Relationship Id="rId42" Type="http://schemas.openxmlformats.org/officeDocument/2006/relationships/image" Target="media/image26.jpeg"/><Relationship Id="rId43" Type="http://schemas.openxmlformats.org/officeDocument/2006/relationships/image" Target="media/image27.jpeg"/><Relationship Id="rId44" Type="http://schemas.openxmlformats.org/officeDocument/2006/relationships/image" Target="media/image28.jpeg"/><Relationship Id="rId45" Type="http://schemas.openxmlformats.org/officeDocument/2006/relationships/image" Target="media/image29.jpeg"/><Relationship Id="rId46" Type="http://schemas.openxmlformats.org/officeDocument/2006/relationships/image" Target="media/image2.jpeg"/><Relationship Id="rId47" Type="http://schemas.openxmlformats.org/officeDocument/2006/relationships/image" Target="media/image3.jpeg"/><Relationship Id="rId48" Type="http://schemas.openxmlformats.org/officeDocument/2006/relationships/image" Target="media/image30.jpeg"/><Relationship Id="rId49" Type="http://schemas.openxmlformats.org/officeDocument/2006/relationships/image" Target="media/image5.jpeg"/><Relationship Id="rId50" Type="http://schemas.openxmlformats.org/officeDocument/2006/relationships/image" Target="media/image31.jpeg"/><Relationship Id="rId51" Type="http://schemas.openxmlformats.org/officeDocument/2006/relationships/image" Target="media/image7.jpeg"/><Relationship Id="rId52" Type="http://schemas.openxmlformats.org/officeDocument/2006/relationships/image" Target="media/image8.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12982</Words>
  <Characters>63061</Characters>
  <CharactersWithSpaces>76012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